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LIBERAL LEARNING TASK FORCE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Meeting Minutes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Wednesday, April 24, 2019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Education 205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1:30-2:50pm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Present:  Cynthia Curtis, Jonathan Davis, Dolores Dzubaty, Joshua Fishburn, Tanner Huffman, Rita King, Christopher Murphy, Nina Ringer, Olivia White, Piper Williams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task force briefly discussed leadership issues next year and timing questions on rolling out the task force’s models.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task force reviewed draft models from the sub-committees.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The task force will next meet on May 1, 2019.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