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Honors and Scholars Council (HSC)</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Minutes</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17, 2019</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Marisa Blackman (student member), Angela Capece (faculty member), Jordan Draper (Dean of Students, staff member), Wayne Heisler (Vice-Chair), Stephanie Sen (Honors Program Coordinator), Glenn Steinberg (Chair).</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HSC scheduled a retreat to work on Honors curriculum development, including revisions to our draft of “Basic Values” and plans for the implementation of Honors curricular changes. The HSC retreat is scheduled for Friday May 17, 2019 from 10:00 am–2:00 pm in Student Center 220.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our next regularly scheduled meeting (Wednesday May 1, 2019), HSC will work on revising our draft of Honors learning outcomes and our statement on the qualities of Honors students at TCNJ.</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 and Steinberg reported on Sen’s visit to the Faculty Senate on April 4, 2019 and the subsequent faculty discussion. Drawing on this experience, HSC will continue to address the larger question of why the Honors Program is beneficial for TCNJ and its students.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HSC discussed the pros and cons of the Honors Priority Registration rollout with an eye towards improving Priority Registration for departments and students.</w:t>
      </w:r>
    </w:p>
    <w:p w:rsidR="00000000" w:rsidDel="00000000" w:rsidP="00000000" w:rsidRDefault="00000000" w:rsidRPr="00000000" w14:paraId="0000000B">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Respectfully submitted by:</w:t>
      </w:r>
    </w:p>
    <w:p w:rsidR="00000000" w:rsidDel="00000000" w:rsidP="00000000" w:rsidRDefault="00000000" w:rsidRPr="00000000" w14:paraId="0000000C">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Wayne Heisler Jr., HSC Vice-Chair</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