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827" w:rsidRDefault="00456827" w:rsidP="00B61E56">
      <w:pPr>
        <w:rPr>
          <w:rFonts w:ascii="Tahoma" w:eastAsia="Times New Roman" w:hAnsi="Tahoma" w:cs="Tahoma"/>
          <w:b/>
          <w:bCs/>
          <w:color w:val="222222"/>
        </w:rPr>
      </w:pPr>
      <w:bookmarkStart w:id="0" w:name="_GoBack"/>
      <w:bookmarkEnd w:id="0"/>
    </w:p>
    <w:p w:rsidR="00456827" w:rsidRPr="006A704C" w:rsidRDefault="00456827" w:rsidP="00456827">
      <w:pPr>
        <w:jc w:val="center"/>
        <w:rPr>
          <w:rFonts w:ascii="Cambria" w:hAnsi="Cambria"/>
        </w:rPr>
      </w:pPr>
      <w:r w:rsidRPr="006A704C">
        <w:rPr>
          <w:rFonts w:ascii="Cambria" w:hAnsi="Cambria"/>
        </w:rPr>
        <w:t>Global Engagement Council Meeting Minutes</w:t>
      </w:r>
    </w:p>
    <w:p w:rsidR="00456827" w:rsidRPr="006A704C" w:rsidRDefault="006F7155" w:rsidP="00456827">
      <w:pPr>
        <w:jc w:val="center"/>
        <w:rPr>
          <w:rFonts w:ascii="Cambria" w:hAnsi="Cambria"/>
        </w:rPr>
      </w:pPr>
      <w:r>
        <w:rPr>
          <w:rFonts w:ascii="Cambria" w:hAnsi="Cambria"/>
        </w:rPr>
        <w:t>October 17</w:t>
      </w:r>
      <w:r w:rsidR="00456827" w:rsidRPr="006A704C">
        <w:rPr>
          <w:rFonts w:ascii="Cambria" w:hAnsi="Cambria"/>
        </w:rPr>
        <w:t>, 2018</w:t>
      </w:r>
    </w:p>
    <w:p w:rsidR="00456827" w:rsidRPr="006A704C" w:rsidRDefault="00456827" w:rsidP="00456827">
      <w:pPr>
        <w:jc w:val="center"/>
        <w:rPr>
          <w:rFonts w:ascii="Cambria" w:hAnsi="Cambria"/>
        </w:rPr>
      </w:pPr>
      <w:r w:rsidRPr="006A704C">
        <w:rPr>
          <w:rFonts w:ascii="Cambria" w:hAnsi="Cambria"/>
        </w:rPr>
        <w:t>1:30 – 2:50 pm</w:t>
      </w:r>
    </w:p>
    <w:p w:rsidR="00456827" w:rsidRPr="006A704C" w:rsidRDefault="00456827" w:rsidP="00456827">
      <w:pPr>
        <w:jc w:val="center"/>
        <w:rPr>
          <w:rFonts w:ascii="Cambria" w:hAnsi="Cambria"/>
        </w:rPr>
      </w:pPr>
    </w:p>
    <w:p w:rsidR="00456827" w:rsidRPr="006A704C" w:rsidRDefault="006F7155" w:rsidP="00456827">
      <w:pPr>
        <w:rPr>
          <w:rFonts w:ascii="Cambria" w:hAnsi="Cambria"/>
        </w:rPr>
      </w:pPr>
      <w:r>
        <w:rPr>
          <w:rFonts w:ascii="Cambria" w:hAnsi="Cambria"/>
        </w:rPr>
        <w:t>Present: Bradley,</w:t>
      </w:r>
      <w:r w:rsidR="00456827" w:rsidRPr="006A704C">
        <w:rPr>
          <w:rFonts w:ascii="Cambria" w:hAnsi="Cambria"/>
        </w:rPr>
        <w:t xml:space="preserve"> </w:t>
      </w:r>
      <w:proofErr w:type="spellStart"/>
      <w:r w:rsidR="00456827" w:rsidRPr="006A704C">
        <w:rPr>
          <w:rFonts w:ascii="Cambria" w:hAnsi="Cambria"/>
        </w:rPr>
        <w:t>Dubrule</w:t>
      </w:r>
      <w:proofErr w:type="spellEnd"/>
      <w:r w:rsidR="00456827" w:rsidRPr="006A704C">
        <w:rPr>
          <w:rFonts w:ascii="Cambria" w:hAnsi="Cambria"/>
        </w:rPr>
        <w:t>, Kim-Prie</w:t>
      </w:r>
      <w:r>
        <w:rPr>
          <w:rFonts w:ascii="Cambria" w:hAnsi="Cambria"/>
        </w:rPr>
        <w:t>to, Olson, Quick, Rodriguez</w:t>
      </w:r>
      <w:r w:rsidR="00456827" w:rsidRPr="006A704C">
        <w:rPr>
          <w:rFonts w:ascii="Cambria" w:hAnsi="Cambria"/>
        </w:rPr>
        <w:t xml:space="preserve"> </w:t>
      </w:r>
    </w:p>
    <w:p w:rsidR="00456827" w:rsidRPr="00B61E56" w:rsidRDefault="00456827" w:rsidP="00B61E56">
      <w:pPr>
        <w:rPr>
          <w:rFonts w:ascii="Arial" w:eastAsia="Times New Roman" w:hAnsi="Arial" w:cs="Arial"/>
          <w:color w:val="222222"/>
        </w:rPr>
      </w:pPr>
    </w:p>
    <w:p w:rsidR="00B61E56" w:rsidRPr="00B61E56" w:rsidRDefault="00B61E56" w:rsidP="00B61E56">
      <w:pPr>
        <w:rPr>
          <w:rFonts w:ascii="Arial" w:eastAsia="Times New Roman" w:hAnsi="Arial" w:cs="Arial"/>
          <w:color w:val="222222"/>
        </w:rPr>
      </w:pPr>
    </w:p>
    <w:p w:rsidR="00B61E56" w:rsidRPr="006F7155" w:rsidRDefault="00C03BD5" w:rsidP="00C03BD5">
      <w:pPr>
        <w:rPr>
          <w:rFonts w:ascii="Cambria" w:eastAsia="Times New Roman" w:hAnsi="Cambria" w:cs="Tahoma"/>
          <w:b/>
          <w:bCs/>
          <w:color w:val="222222"/>
        </w:rPr>
      </w:pPr>
      <w:r w:rsidRPr="006F7155">
        <w:rPr>
          <w:rFonts w:ascii="Cambria" w:eastAsia="Times New Roman" w:hAnsi="Cambria" w:cs="Tahoma"/>
          <w:b/>
          <w:bCs/>
          <w:color w:val="222222"/>
        </w:rPr>
        <w:t xml:space="preserve">I.  </w:t>
      </w:r>
      <w:r w:rsidR="00B61E56" w:rsidRPr="006F7155">
        <w:rPr>
          <w:rFonts w:ascii="Cambria" w:eastAsia="Times New Roman" w:hAnsi="Cambria" w:cs="Tahoma"/>
          <w:b/>
          <w:bCs/>
          <w:color w:val="222222"/>
        </w:rPr>
        <w:t>Approval of October 3rd Minutes </w:t>
      </w:r>
    </w:p>
    <w:p w:rsidR="00C03BD5" w:rsidRPr="006F7155" w:rsidRDefault="00C03BD5" w:rsidP="00C03BD5">
      <w:pPr>
        <w:rPr>
          <w:rFonts w:ascii="Cambria" w:hAnsi="Cambria" w:cs="Arial"/>
        </w:rPr>
      </w:pPr>
      <w:r w:rsidRPr="006F7155">
        <w:rPr>
          <w:rFonts w:ascii="Cambria" w:hAnsi="Cambria" w:cs="Arial"/>
        </w:rPr>
        <w:t>The minutes of October 3</w:t>
      </w:r>
      <w:r w:rsidRPr="006F7155">
        <w:rPr>
          <w:rFonts w:ascii="Cambria" w:hAnsi="Cambria" w:cs="Arial"/>
          <w:vertAlign w:val="superscript"/>
        </w:rPr>
        <w:t>rd</w:t>
      </w:r>
      <w:r w:rsidRPr="006F7155">
        <w:rPr>
          <w:rFonts w:ascii="Cambria" w:hAnsi="Cambria" w:cs="Arial"/>
        </w:rPr>
        <w:t xml:space="preserve"> were unanimously approved with no changes.</w:t>
      </w:r>
    </w:p>
    <w:p w:rsidR="00B61E56" w:rsidRPr="00B61E56" w:rsidRDefault="00B61E56" w:rsidP="00B61E56">
      <w:pPr>
        <w:rPr>
          <w:rFonts w:ascii="Arial" w:eastAsia="Times New Roman" w:hAnsi="Arial" w:cs="Arial"/>
          <w:color w:val="500050"/>
        </w:rPr>
      </w:pPr>
    </w:p>
    <w:p w:rsidR="00B61E56" w:rsidRPr="006F7155" w:rsidRDefault="00B61E56" w:rsidP="00B61E56">
      <w:pPr>
        <w:rPr>
          <w:rFonts w:ascii="Cambria" w:eastAsia="Times New Roman" w:hAnsi="Cambria" w:cs="Arial"/>
          <w:color w:val="222222"/>
        </w:rPr>
      </w:pPr>
      <w:r w:rsidRPr="006F7155">
        <w:rPr>
          <w:rFonts w:ascii="Cambria" w:eastAsia="Times New Roman" w:hAnsi="Cambria" w:cs="Tahoma"/>
          <w:b/>
          <w:bCs/>
          <w:color w:val="000000"/>
        </w:rPr>
        <w:t xml:space="preserve">II.  </w:t>
      </w:r>
      <w:r w:rsidR="006F7155">
        <w:rPr>
          <w:rFonts w:ascii="Cambria" w:eastAsia="Times New Roman" w:hAnsi="Cambria" w:cs="Tahoma"/>
          <w:b/>
          <w:bCs/>
          <w:color w:val="000000"/>
        </w:rPr>
        <w:t xml:space="preserve">Discussed </w:t>
      </w:r>
      <w:r w:rsidRPr="006F7155">
        <w:rPr>
          <w:rFonts w:ascii="Cambria" w:eastAsia="Times New Roman" w:hAnsi="Cambria" w:cs="Tahoma"/>
          <w:b/>
          <w:bCs/>
          <w:color w:val="000000"/>
        </w:rPr>
        <w:t>Global Engagement Third Party Provider Vetting Process: </w:t>
      </w:r>
      <w:r w:rsidRPr="006F7155">
        <w:rPr>
          <w:rFonts w:ascii="Cambria" w:eastAsia="Times New Roman" w:hAnsi="Cambria" w:cs="Tahoma"/>
          <w:b/>
          <w:bCs/>
          <w:color w:val="500050"/>
        </w:rPr>
        <w:t>  </w:t>
      </w:r>
    </w:p>
    <w:p w:rsidR="00B61E56" w:rsidRPr="006F7155" w:rsidRDefault="00B61E56" w:rsidP="00B61E56">
      <w:pPr>
        <w:rPr>
          <w:rFonts w:ascii="Cambria" w:eastAsia="Times New Roman" w:hAnsi="Cambria" w:cs="Arial"/>
          <w:color w:val="500050"/>
        </w:rPr>
      </w:pPr>
    </w:p>
    <w:p w:rsidR="00B61E56" w:rsidRPr="006F7155" w:rsidRDefault="00B61E56" w:rsidP="00B61E56">
      <w:pPr>
        <w:rPr>
          <w:rFonts w:ascii="Cambria" w:eastAsia="Times New Roman" w:hAnsi="Cambria" w:cs="Arial"/>
          <w:color w:val="500050"/>
        </w:rPr>
      </w:pPr>
      <w:r w:rsidRPr="006F7155">
        <w:rPr>
          <w:rFonts w:ascii="Cambria" w:eastAsia="Times New Roman" w:hAnsi="Cambria" w:cs="Tahoma"/>
          <w:color w:val="000000"/>
        </w:rPr>
        <w:t>CGE receives daily communications from providers and requests from TCNJ faculty and staff to consider additional affiliate providers.</w:t>
      </w:r>
    </w:p>
    <w:p w:rsidR="00B61E56" w:rsidRPr="00B61E56" w:rsidRDefault="00B61E56" w:rsidP="00B61E56">
      <w:pPr>
        <w:rPr>
          <w:rFonts w:ascii="Arial" w:eastAsia="Times New Roman" w:hAnsi="Arial" w:cs="Arial"/>
          <w:color w:val="500050"/>
        </w:rPr>
      </w:pPr>
    </w:p>
    <w:p w:rsidR="00B61E56" w:rsidRPr="006F7155" w:rsidRDefault="00B61E56" w:rsidP="00B61E56">
      <w:pPr>
        <w:rPr>
          <w:rFonts w:ascii="Cambria" w:eastAsia="Times New Roman" w:hAnsi="Cambria" w:cs="Arial"/>
          <w:color w:val="500050"/>
        </w:rPr>
      </w:pPr>
      <w:r w:rsidRPr="006F7155">
        <w:rPr>
          <w:rFonts w:ascii="Cambria" w:eastAsia="Times New Roman" w:hAnsi="Cambria" w:cs="Tahoma"/>
          <w:color w:val="000000"/>
        </w:rPr>
        <w:t xml:space="preserve">A) </w:t>
      </w:r>
      <w:r w:rsidR="00E506EB">
        <w:rPr>
          <w:rFonts w:ascii="Cambria" w:eastAsia="Times New Roman" w:hAnsi="Cambria" w:cs="Tahoma"/>
          <w:color w:val="000000"/>
        </w:rPr>
        <w:t xml:space="preserve">The council evaluated a questionnaire that </w:t>
      </w:r>
      <w:r w:rsidRPr="006F7155">
        <w:rPr>
          <w:rFonts w:ascii="Cambria" w:eastAsia="Times New Roman" w:hAnsi="Cambria" w:cs="Tahoma"/>
          <w:color w:val="000000"/>
        </w:rPr>
        <w:t xml:space="preserve">was developed to provide guidance on what attributes TCNJ looks for in an affiliate provider.  CGE works closely with each of its affiliate providers to share information about their programs with TCNJ faculty, staff and students through our </w:t>
      </w:r>
      <w:proofErr w:type="spellStart"/>
      <w:r w:rsidRPr="006F7155">
        <w:rPr>
          <w:rFonts w:ascii="Cambria" w:eastAsia="Times New Roman" w:hAnsi="Cambria" w:cs="Tahoma"/>
          <w:color w:val="000000"/>
        </w:rPr>
        <w:t>TerraDota</w:t>
      </w:r>
      <w:proofErr w:type="spellEnd"/>
      <w:r w:rsidRPr="006F7155">
        <w:rPr>
          <w:rFonts w:ascii="Cambria" w:eastAsia="Times New Roman" w:hAnsi="Cambria" w:cs="Tahoma"/>
          <w:color w:val="000000"/>
        </w:rPr>
        <w:t xml:space="preserve"> application system.  In addition, TCNJ extends invitations to our affiliate providers to participate in our annual Education Abroad Fairs. </w:t>
      </w:r>
    </w:p>
    <w:p w:rsidR="00B61E56" w:rsidRPr="006F7155" w:rsidRDefault="00B61E56" w:rsidP="00B61E56">
      <w:pPr>
        <w:rPr>
          <w:rFonts w:ascii="Cambria" w:eastAsia="Times New Roman" w:hAnsi="Cambria" w:cs="Arial"/>
          <w:color w:val="500050"/>
        </w:rPr>
      </w:pPr>
    </w:p>
    <w:p w:rsidR="000050C5" w:rsidRPr="006F7155" w:rsidRDefault="00B61E56" w:rsidP="000050C5">
      <w:pPr>
        <w:rPr>
          <w:rFonts w:ascii="Cambria" w:eastAsia="Times New Roman" w:hAnsi="Cambria" w:cs="Tahoma"/>
          <w:color w:val="000000"/>
        </w:rPr>
      </w:pPr>
      <w:r w:rsidRPr="006F7155">
        <w:rPr>
          <w:rFonts w:ascii="Cambria" w:eastAsia="Times New Roman" w:hAnsi="Cambria" w:cs="Tahoma"/>
          <w:color w:val="000000"/>
        </w:rPr>
        <w:t xml:space="preserve">B) </w:t>
      </w:r>
      <w:r w:rsidR="00E506EB">
        <w:rPr>
          <w:rFonts w:ascii="Cambria" w:eastAsia="Times New Roman" w:hAnsi="Cambria" w:cs="Tahoma"/>
          <w:color w:val="000000"/>
        </w:rPr>
        <w:t xml:space="preserve">The council also reviewed a rubric that </w:t>
      </w:r>
      <w:r w:rsidRPr="006F7155">
        <w:rPr>
          <w:rFonts w:ascii="Cambria" w:eastAsia="Times New Roman" w:hAnsi="Cambria" w:cs="Tahoma"/>
          <w:color w:val="000000"/>
        </w:rPr>
        <w:t xml:space="preserve">aligns with the questionnaire and is intended to assist CGE, the Global Engagement Council (Part 1), and the Risk Mitigation and Crisis Management team (Part 2) in evaluating the information provided by a potential new affiliate provider. </w:t>
      </w:r>
    </w:p>
    <w:p w:rsidR="000050C5" w:rsidRPr="006F7155" w:rsidRDefault="000050C5" w:rsidP="00B61E56">
      <w:pPr>
        <w:rPr>
          <w:rFonts w:ascii="Cambria" w:eastAsia="Times New Roman" w:hAnsi="Cambria" w:cs="Tahoma"/>
          <w:color w:val="000000"/>
        </w:rPr>
      </w:pPr>
    </w:p>
    <w:p w:rsidR="000050C5" w:rsidRDefault="000050C5" w:rsidP="00B61E56">
      <w:pPr>
        <w:rPr>
          <w:rFonts w:ascii="Cambria" w:eastAsia="Times New Roman" w:hAnsi="Cambria" w:cs="Tahoma"/>
          <w:i/>
          <w:iCs/>
          <w:color w:val="000000"/>
        </w:rPr>
      </w:pPr>
      <w:r w:rsidRPr="006F7155">
        <w:rPr>
          <w:rFonts w:ascii="Cambria" w:eastAsia="Times New Roman" w:hAnsi="Cambria" w:cs="Tahoma"/>
          <w:i/>
          <w:iCs/>
          <w:color w:val="000000"/>
        </w:rPr>
        <w:t xml:space="preserve">A </w:t>
      </w:r>
      <w:r w:rsidRPr="00E506EB">
        <w:rPr>
          <w:rFonts w:ascii="Cambria" w:eastAsia="Times New Roman" w:hAnsi="Cambria" w:cs="Tahoma"/>
          <w:i/>
          <w:iCs/>
          <w:color w:val="000000"/>
          <w:u w:val="single"/>
        </w:rPr>
        <w:t>recommendation</w:t>
      </w:r>
      <w:r w:rsidRPr="006F7155">
        <w:rPr>
          <w:rFonts w:ascii="Cambria" w:eastAsia="Times New Roman" w:hAnsi="Cambria" w:cs="Tahoma"/>
          <w:i/>
          <w:iCs/>
          <w:color w:val="000000"/>
        </w:rPr>
        <w:t xml:space="preserve"> was made by the council on the process: Switch the order of review so that Risk Mitigation goes before Global Engagement Council on the process indicated on the rubric, motion made and carried</w:t>
      </w:r>
    </w:p>
    <w:p w:rsidR="00E506EB" w:rsidRPr="006F7155" w:rsidRDefault="00E506EB" w:rsidP="00B61E56">
      <w:pPr>
        <w:rPr>
          <w:rFonts w:ascii="Cambria" w:eastAsia="Times New Roman" w:hAnsi="Cambria" w:cs="Tahoma"/>
          <w:i/>
          <w:iCs/>
          <w:color w:val="000000"/>
        </w:rPr>
      </w:pPr>
    </w:p>
    <w:p w:rsidR="000050C5" w:rsidRDefault="00C03BD5" w:rsidP="00B61E56">
      <w:pPr>
        <w:rPr>
          <w:rFonts w:ascii="Cambria" w:eastAsia="Times New Roman" w:hAnsi="Cambria" w:cs="Tahoma"/>
          <w:i/>
          <w:iCs/>
          <w:color w:val="000000"/>
        </w:rPr>
      </w:pPr>
      <w:r w:rsidRPr="006F7155">
        <w:rPr>
          <w:rFonts w:ascii="Cambria" w:eastAsia="Times New Roman" w:hAnsi="Cambria" w:cs="Tahoma"/>
          <w:i/>
          <w:iCs/>
          <w:color w:val="000000"/>
        </w:rPr>
        <w:t xml:space="preserve">In addition, </w:t>
      </w:r>
      <w:r w:rsidR="00E506EB">
        <w:rPr>
          <w:rFonts w:ascii="Cambria" w:eastAsia="Times New Roman" w:hAnsi="Cambria" w:cs="Tahoma"/>
          <w:i/>
          <w:iCs/>
          <w:color w:val="000000"/>
        </w:rPr>
        <w:t xml:space="preserve">it was </w:t>
      </w:r>
      <w:r w:rsidR="00E506EB" w:rsidRPr="00E506EB">
        <w:rPr>
          <w:rFonts w:ascii="Cambria" w:eastAsia="Times New Roman" w:hAnsi="Cambria" w:cs="Tahoma"/>
          <w:i/>
          <w:iCs/>
          <w:color w:val="000000"/>
          <w:u w:val="single"/>
        </w:rPr>
        <w:t>recommended</w:t>
      </w:r>
      <w:r w:rsidR="00E506EB">
        <w:rPr>
          <w:rFonts w:ascii="Cambria" w:eastAsia="Times New Roman" w:hAnsi="Cambria" w:cs="Tahoma"/>
          <w:i/>
          <w:iCs/>
          <w:color w:val="000000"/>
        </w:rPr>
        <w:t xml:space="preserve"> that </w:t>
      </w:r>
      <w:r w:rsidRPr="006F7155">
        <w:rPr>
          <w:rFonts w:ascii="Cambria" w:eastAsia="Times New Roman" w:hAnsi="Cambria" w:cs="Tahoma"/>
          <w:i/>
          <w:iCs/>
          <w:color w:val="000000"/>
        </w:rPr>
        <w:t>the d</w:t>
      </w:r>
      <w:r w:rsidR="00E506EB">
        <w:rPr>
          <w:rFonts w:ascii="Cambria" w:eastAsia="Times New Roman" w:hAnsi="Cambria" w:cs="Tahoma"/>
          <w:i/>
          <w:iCs/>
          <w:color w:val="000000"/>
        </w:rPr>
        <w:t>ocument</w:t>
      </w:r>
      <w:r w:rsidR="000050C5" w:rsidRPr="006F7155">
        <w:rPr>
          <w:rFonts w:ascii="Cambria" w:eastAsia="Times New Roman" w:hAnsi="Cambria" w:cs="Tahoma"/>
          <w:i/>
          <w:iCs/>
          <w:color w:val="000000"/>
        </w:rPr>
        <w:t xml:space="preserve"> be reread to check for typos</w:t>
      </w:r>
      <w:r w:rsidR="00E506EB">
        <w:rPr>
          <w:rFonts w:ascii="Cambria" w:eastAsia="Times New Roman" w:hAnsi="Cambria" w:cs="Tahoma"/>
          <w:i/>
          <w:iCs/>
          <w:color w:val="000000"/>
        </w:rPr>
        <w:t>.</w:t>
      </w:r>
    </w:p>
    <w:p w:rsidR="00E506EB" w:rsidRPr="006F7155" w:rsidRDefault="00E506EB" w:rsidP="00B61E56">
      <w:pPr>
        <w:rPr>
          <w:rFonts w:ascii="Cambria" w:eastAsia="Times New Roman" w:hAnsi="Cambria" w:cs="Tahoma"/>
          <w:i/>
          <w:iCs/>
          <w:color w:val="000000"/>
        </w:rPr>
      </w:pPr>
    </w:p>
    <w:p w:rsidR="00E506EB" w:rsidRDefault="00E506EB" w:rsidP="00B61E56">
      <w:pPr>
        <w:rPr>
          <w:rFonts w:ascii="Cambria" w:eastAsia="Times New Roman" w:hAnsi="Cambria" w:cs="Tahoma"/>
          <w:i/>
          <w:iCs/>
          <w:color w:val="000000"/>
        </w:rPr>
      </w:pPr>
      <w:r>
        <w:rPr>
          <w:rFonts w:ascii="Cambria" w:eastAsia="Times New Roman" w:hAnsi="Cambria" w:cs="Tahoma"/>
          <w:i/>
          <w:iCs/>
          <w:color w:val="000000"/>
        </w:rPr>
        <w:t xml:space="preserve">The Global Engagement Council </w:t>
      </w:r>
      <w:r w:rsidRPr="00E506EB">
        <w:rPr>
          <w:rFonts w:ascii="Cambria" w:eastAsia="Times New Roman" w:hAnsi="Cambria" w:cs="Tahoma"/>
          <w:i/>
          <w:iCs/>
          <w:color w:val="000000"/>
          <w:u w:val="single"/>
        </w:rPr>
        <w:t>approved</w:t>
      </w:r>
      <w:r>
        <w:rPr>
          <w:rFonts w:ascii="Cambria" w:eastAsia="Times New Roman" w:hAnsi="Cambria" w:cs="Tahoma"/>
          <w:i/>
          <w:iCs/>
          <w:color w:val="000000"/>
        </w:rPr>
        <w:t xml:space="preserve"> the rubric itself.</w:t>
      </w:r>
    </w:p>
    <w:p w:rsidR="00E506EB" w:rsidRDefault="00E506EB" w:rsidP="00B61E56">
      <w:pPr>
        <w:rPr>
          <w:rFonts w:ascii="Cambria" w:eastAsia="Times New Roman" w:hAnsi="Cambria" w:cs="Tahoma"/>
          <w:i/>
          <w:iCs/>
          <w:color w:val="000000"/>
        </w:rPr>
      </w:pPr>
    </w:p>
    <w:p w:rsidR="006F7155" w:rsidRDefault="00C03BD5" w:rsidP="00B61E56">
      <w:pPr>
        <w:rPr>
          <w:rFonts w:ascii="Cambria" w:eastAsia="Times New Roman" w:hAnsi="Cambria" w:cs="Tahoma"/>
          <w:i/>
          <w:iCs/>
          <w:color w:val="000000"/>
        </w:rPr>
      </w:pPr>
      <w:r w:rsidRPr="006F7155">
        <w:rPr>
          <w:rFonts w:ascii="Cambria" w:eastAsia="Times New Roman" w:hAnsi="Cambria" w:cs="Tahoma"/>
          <w:i/>
          <w:iCs/>
          <w:color w:val="000000"/>
        </w:rPr>
        <w:t xml:space="preserve">The Global Engagement Council </w:t>
      </w:r>
      <w:r w:rsidRPr="00E506EB">
        <w:rPr>
          <w:rFonts w:ascii="Cambria" w:eastAsia="Times New Roman" w:hAnsi="Cambria" w:cs="Tahoma"/>
          <w:i/>
          <w:iCs/>
          <w:color w:val="000000"/>
          <w:u w:val="single"/>
        </w:rPr>
        <w:t>approved</w:t>
      </w:r>
      <w:r w:rsidRPr="006F7155">
        <w:rPr>
          <w:rFonts w:ascii="Cambria" w:eastAsia="Times New Roman" w:hAnsi="Cambria" w:cs="Tahoma"/>
          <w:i/>
          <w:iCs/>
          <w:color w:val="000000"/>
        </w:rPr>
        <w:t xml:space="preserve"> the process of using the rubric to assist the evaluation</w:t>
      </w:r>
      <w:r w:rsidR="000E39C4">
        <w:rPr>
          <w:rFonts w:ascii="Cambria" w:eastAsia="Times New Roman" w:hAnsi="Cambria" w:cs="Tahoma"/>
          <w:i/>
          <w:iCs/>
          <w:color w:val="000000"/>
        </w:rPr>
        <w:t xml:space="preserve"> of third pa</w:t>
      </w:r>
      <w:r w:rsidR="006F7155">
        <w:rPr>
          <w:rFonts w:ascii="Cambria" w:eastAsia="Times New Roman" w:hAnsi="Cambria" w:cs="Tahoma"/>
          <w:i/>
          <w:iCs/>
          <w:color w:val="000000"/>
        </w:rPr>
        <w:t>rty providers</w:t>
      </w:r>
      <w:r w:rsidR="00E506EB">
        <w:rPr>
          <w:rFonts w:ascii="Cambria" w:eastAsia="Times New Roman" w:hAnsi="Cambria" w:cs="Tahoma"/>
          <w:i/>
          <w:iCs/>
          <w:color w:val="000000"/>
        </w:rPr>
        <w:t>.</w:t>
      </w:r>
    </w:p>
    <w:p w:rsidR="00B61E56" w:rsidRPr="00B61E56" w:rsidRDefault="00B61E56" w:rsidP="00B61E56">
      <w:pPr>
        <w:rPr>
          <w:rFonts w:ascii="Arial" w:eastAsia="Times New Roman" w:hAnsi="Arial" w:cs="Arial"/>
          <w:color w:val="500050"/>
        </w:rPr>
      </w:pPr>
      <w:r w:rsidRPr="006F7155">
        <w:rPr>
          <w:rFonts w:ascii="Cambria" w:eastAsia="Times New Roman" w:hAnsi="Cambria" w:cs="Tahoma"/>
          <w:color w:val="000000"/>
        </w:rPr>
        <w:br/>
      </w:r>
    </w:p>
    <w:p w:rsidR="00B61E56" w:rsidRPr="006F7155" w:rsidRDefault="00B61E56" w:rsidP="00B61E56">
      <w:pPr>
        <w:rPr>
          <w:rFonts w:ascii="Cambria" w:eastAsia="Times New Roman" w:hAnsi="Cambria" w:cs="Arial"/>
          <w:color w:val="222222"/>
        </w:rPr>
      </w:pPr>
      <w:r w:rsidRPr="006F7155">
        <w:rPr>
          <w:rFonts w:ascii="Cambria" w:eastAsia="Times New Roman" w:hAnsi="Cambria" w:cs="Tahoma"/>
          <w:color w:val="000000"/>
        </w:rPr>
        <w:t xml:space="preserve">C) Global Engagement Institute -- This is the first affiliate provider to pilot this new vetting process. </w:t>
      </w:r>
    </w:p>
    <w:p w:rsidR="000E39C4" w:rsidRDefault="000E39C4" w:rsidP="00B61E56">
      <w:pPr>
        <w:rPr>
          <w:rFonts w:ascii="Cambria" w:eastAsia="Times New Roman" w:hAnsi="Cambria" w:cs="Arial"/>
          <w:color w:val="222222"/>
        </w:rPr>
      </w:pPr>
    </w:p>
    <w:p w:rsidR="000E39C4" w:rsidRPr="006F7155" w:rsidRDefault="00E506EB" w:rsidP="000E39C4">
      <w:pPr>
        <w:rPr>
          <w:rFonts w:ascii="Cambria" w:eastAsia="Times New Roman" w:hAnsi="Cambria" w:cs="Tahoma"/>
          <w:i/>
          <w:iCs/>
          <w:color w:val="000000"/>
        </w:rPr>
      </w:pPr>
      <w:r>
        <w:rPr>
          <w:rFonts w:ascii="Cambria" w:eastAsia="Times New Roman" w:hAnsi="Cambria" w:cs="Tahoma"/>
          <w:i/>
          <w:iCs/>
          <w:color w:val="000000"/>
        </w:rPr>
        <w:t xml:space="preserve">The Global Engagement Council </w:t>
      </w:r>
      <w:r w:rsidRPr="00E506EB">
        <w:rPr>
          <w:rFonts w:ascii="Cambria" w:eastAsia="Times New Roman" w:hAnsi="Cambria" w:cs="Tahoma"/>
          <w:i/>
          <w:iCs/>
          <w:color w:val="000000"/>
          <w:u w:val="single"/>
        </w:rPr>
        <w:t>recommended</w:t>
      </w:r>
      <w:r>
        <w:rPr>
          <w:rFonts w:ascii="Cambria" w:eastAsia="Times New Roman" w:hAnsi="Cambria" w:cs="Tahoma"/>
          <w:i/>
          <w:iCs/>
          <w:color w:val="000000"/>
        </w:rPr>
        <w:t xml:space="preserve"> that the process and rubric</w:t>
      </w:r>
      <w:r w:rsidR="000E39C4">
        <w:rPr>
          <w:rFonts w:ascii="Cambria" w:eastAsia="Times New Roman" w:hAnsi="Cambria" w:cs="Tahoma"/>
          <w:i/>
          <w:iCs/>
          <w:color w:val="000000"/>
        </w:rPr>
        <w:t xml:space="preserve"> be used to evaluate Global Engagement Institute (GEI) proposal</w:t>
      </w:r>
      <w:r>
        <w:rPr>
          <w:rFonts w:ascii="Cambria" w:eastAsia="Times New Roman" w:hAnsi="Cambria" w:cs="Tahoma"/>
          <w:i/>
          <w:iCs/>
          <w:color w:val="000000"/>
        </w:rPr>
        <w:t xml:space="preserve"> in order to pilot this new process.</w:t>
      </w:r>
      <w:r w:rsidR="000E39C4">
        <w:rPr>
          <w:rFonts w:ascii="Cambria" w:eastAsia="Times New Roman" w:hAnsi="Cambria" w:cs="Tahoma"/>
          <w:i/>
          <w:iCs/>
          <w:color w:val="000000"/>
        </w:rPr>
        <w:t xml:space="preserve"> </w:t>
      </w:r>
    </w:p>
    <w:p w:rsidR="000E39C4" w:rsidRDefault="000E39C4" w:rsidP="00B61E56">
      <w:pPr>
        <w:rPr>
          <w:rFonts w:ascii="Cambria" w:eastAsia="Times New Roman" w:hAnsi="Cambria" w:cs="Arial"/>
          <w:color w:val="222222"/>
        </w:rPr>
      </w:pPr>
    </w:p>
    <w:p w:rsidR="00E506EB" w:rsidRPr="006A704C" w:rsidRDefault="00E506EB" w:rsidP="00E506EB">
      <w:pPr>
        <w:rPr>
          <w:rFonts w:ascii="Cambria" w:hAnsi="Cambria"/>
        </w:rPr>
      </w:pPr>
      <w:r w:rsidRPr="006A704C">
        <w:rPr>
          <w:rFonts w:ascii="Cambria" w:hAnsi="Cambria"/>
        </w:rPr>
        <w:t>Meeting was adjourned at 2:50 pm.</w:t>
      </w:r>
    </w:p>
    <w:p w:rsidR="00E506EB" w:rsidRPr="006A704C" w:rsidRDefault="00E506EB" w:rsidP="00E506EB">
      <w:pPr>
        <w:rPr>
          <w:rFonts w:ascii="Cambria" w:hAnsi="Cambria"/>
        </w:rPr>
      </w:pPr>
      <w:r w:rsidRPr="006A704C">
        <w:rPr>
          <w:rFonts w:ascii="Cambria" w:hAnsi="Cambria"/>
        </w:rPr>
        <w:lastRenderedPageBreak/>
        <w:t>Respectfully Submitted,</w:t>
      </w:r>
    </w:p>
    <w:p w:rsidR="00E506EB" w:rsidRPr="006A704C" w:rsidRDefault="00E506EB" w:rsidP="00E506EB">
      <w:pPr>
        <w:rPr>
          <w:rFonts w:ascii="Cambria" w:hAnsi="Cambria"/>
        </w:rPr>
      </w:pPr>
      <w:r w:rsidRPr="006A704C">
        <w:rPr>
          <w:rFonts w:ascii="Cambria" w:hAnsi="Cambria"/>
          <w:noProof/>
        </w:rPr>
        <w:drawing>
          <wp:inline distT="0" distB="0" distL="0" distR="0" wp14:anchorId="5ADEAB55" wp14:editId="2B5FC322">
            <wp:extent cx="1936376" cy="520279"/>
            <wp:effectExtent l="0" t="0" r="0" b="635"/>
            <wp:docPr id="1" name="Picture 1" descr="C:\Users\bradley\Desktop\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ley\Desktop\signatur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9821" cy="534639"/>
                    </a:xfrm>
                    <a:prstGeom prst="rect">
                      <a:avLst/>
                    </a:prstGeom>
                    <a:noFill/>
                    <a:ln>
                      <a:noFill/>
                    </a:ln>
                  </pic:spPr>
                </pic:pic>
              </a:graphicData>
            </a:graphic>
          </wp:inline>
        </w:drawing>
      </w:r>
    </w:p>
    <w:p w:rsidR="00E506EB" w:rsidRPr="006A704C" w:rsidRDefault="00E506EB" w:rsidP="00E506EB">
      <w:pPr>
        <w:rPr>
          <w:rFonts w:ascii="Cambria" w:hAnsi="Cambria"/>
        </w:rPr>
      </w:pPr>
      <w:r w:rsidRPr="006A704C">
        <w:rPr>
          <w:rFonts w:ascii="Cambria" w:hAnsi="Cambria"/>
        </w:rPr>
        <w:t xml:space="preserve">Lynn M. Bradley </w:t>
      </w:r>
    </w:p>
    <w:p w:rsidR="006F7155" w:rsidRDefault="006F7155" w:rsidP="00B61E56">
      <w:pPr>
        <w:rPr>
          <w:rFonts w:ascii="Cambria" w:eastAsia="Times New Roman" w:hAnsi="Cambria" w:cs="Arial"/>
          <w:color w:val="222222"/>
        </w:rPr>
      </w:pPr>
    </w:p>
    <w:p w:rsidR="00B61E56" w:rsidRPr="006F7155" w:rsidRDefault="00B61E56" w:rsidP="00B61E56">
      <w:pPr>
        <w:rPr>
          <w:rFonts w:ascii="Cambria" w:eastAsia="Times New Roman" w:hAnsi="Cambria" w:cs="Arial"/>
          <w:color w:val="222222"/>
        </w:rPr>
      </w:pPr>
      <w:r w:rsidRPr="006F7155">
        <w:rPr>
          <w:rFonts w:ascii="Cambria" w:eastAsia="Times New Roman" w:hAnsi="Cambria" w:cs="Tahoma"/>
          <w:color w:val="000000"/>
        </w:rPr>
        <w:br/>
      </w:r>
    </w:p>
    <w:p w:rsidR="000A2448" w:rsidRPr="006F7155" w:rsidRDefault="000A2448">
      <w:pPr>
        <w:rPr>
          <w:rFonts w:ascii="Cambria" w:hAnsi="Cambria"/>
        </w:rPr>
      </w:pPr>
    </w:p>
    <w:sectPr w:rsidR="000A2448" w:rsidRPr="006F7155" w:rsidSect="00A62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C2C02"/>
    <w:multiLevelType w:val="hybridMultilevel"/>
    <w:tmpl w:val="0A8E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777F6"/>
    <w:multiLevelType w:val="hybridMultilevel"/>
    <w:tmpl w:val="CF88145C"/>
    <w:lvl w:ilvl="0" w:tplc="50C2A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E03B76"/>
    <w:multiLevelType w:val="hybridMultilevel"/>
    <w:tmpl w:val="493E4786"/>
    <w:lvl w:ilvl="0" w:tplc="6A083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56"/>
    <w:rsid w:val="000050C5"/>
    <w:rsid w:val="000A2448"/>
    <w:rsid w:val="000E39C4"/>
    <w:rsid w:val="00456827"/>
    <w:rsid w:val="006F7155"/>
    <w:rsid w:val="00A62611"/>
    <w:rsid w:val="00AB5617"/>
    <w:rsid w:val="00B61E56"/>
    <w:rsid w:val="00C03BD5"/>
    <w:rsid w:val="00CF369C"/>
    <w:rsid w:val="00E506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B4C0F26-ADFA-C84E-8DB9-F37CA70B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B61E56"/>
  </w:style>
  <w:style w:type="character" w:styleId="Hyperlink">
    <w:name w:val="Hyperlink"/>
    <w:basedOn w:val="DefaultParagraphFont"/>
    <w:uiPriority w:val="99"/>
    <w:semiHidden/>
    <w:unhideWhenUsed/>
    <w:rsid w:val="00B61E56"/>
    <w:rPr>
      <w:color w:val="0000FF"/>
      <w:u w:val="single"/>
    </w:rPr>
  </w:style>
  <w:style w:type="paragraph" w:styleId="ListParagraph">
    <w:name w:val="List Paragraph"/>
    <w:basedOn w:val="Normal"/>
    <w:uiPriority w:val="34"/>
    <w:qFormat/>
    <w:rsid w:val="00C03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35634">
      <w:bodyDiv w:val="1"/>
      <w:marLeft w:val="0"/>
      <w:marRight w:val="0"/>
      <w:marTop w:val="0"/>
      <w:marBottom w:val="0"/>
      <w:divBdr>
        <w:top w:val="none" w:sz="0" w:space="0" w:color="auto"/>
        <w:left w:val="none" w:sz="0" w:space="0" w:color="auto"/>
        <w:bottom w:val="none" w:sz="0" w:space="0" w:color="auto"/>
        <w:right w:val="none" w:sz="0" w:space="0" w:color="auto"/>
      </w:divBdr>
      <w:divsChild>
        <w:div w:id="1139151349">
          <w:marLeft w:val="0"/>
          <w:marRight w:val="0"/>
          <w:marTop w:val="0"/>
          <w:marBottom w:val="0"/>
          <w:divBdr>
            <w:top w:val="none" w:sz="0" w:space="0" w:color="auto"/>
            <w:left w:val="none" w:sz="0" w:space="0" w:color="auto"/>
            <w:bottom w:val="none" w:sz="0" w:space="0" w:color="auto"/>
            <w:right w:val="none" w:sz="0" w:space="0" w:color="auto"/>
          </w:divBdr>
          <w:divsChild>
            <w:div w:id="1563908858">
              <w:marLeft w:val="0"/>
              <w:marRight w:val="0"/>
              <w:marTop w:val="0"/>
              <w:marBottom w:val="0"/>
              <w:divBdr>
                <w:top w:val="none" w:sz="0" w:space="0" w:color="auto"/>
                <w:left w:val="none" w:sz="0" w:space="0" w:color="auto"/>
                <w:bottom w:val="none" w:sz="0" w:space="0" w:color="auto"/>
                <w:right w:val="none" w:sz="0" w:space="0" w:color="auto"/>
              </w:divBdr>
              <w:divsChild>
                <w:div w:id="2092072741">
                  <w:marLeft w:val="0"/>
                  <w:marRight w:val="0"/>
                  <w:marTop w:val="0"/>
                  <w:marBottom w:val="0"/>
                  <w:divBdr>
                    <w:top w:val="none" w:sz="0" w:space="0" w:color="auto"/>
                    <w:left w:val="none" w:sz="0" w:space="0" w:color="auto"/>
                    <w:bottom w:val="none" w:sz="0" w:space="0" w:color="auto"/>
                    <w:right w:val="none" w:sz="0" w:space="0" w:color="auto"/>
                  </w:divBdr>
                  <w:divsChild>
                    <w:div w:id="816605078">
                      <w:marLeft w:val="0"/>
                      <w:marRight w:val="0"/>
                      <w:marTop w:val="0"/>
                      <w:marBottom w:val="0"/>
                      <w:divBdr>
                        <w:top w:val="none" w:sz="0" w:space="0" w:color="auto"/>
                        <w:left w:val="none" w:sz="0" w:space="0" w:color="auto"/>
                        <w:bottom w:val="none" w:sz="0" w:space="0" w:color="auto"/>
                        <w:right w:val="none" w:sz="0" w:space="0" w:color="auto"/>
                      </w:divBdr>
                      <w:divsChild>
                        <w:div w:id="1199440450">
                          <w:marLeft w:val="0"/>
                          <w:marRight w:val="0"/>
                          <w:marTop w:val="0"/>
                          <w:marBottom w:val="0"/>
                          <w:divBdr>
                            <w:top w:val="none" w:sz="0" w:space="0" w:color="auto"/>
                            <w:left w:val="none" w:sz="0" w:space="0" w:color="auto"/>
                            <w:bottom w:val="none" w:sz="0" w:space="0" w:color="auto"/>
                            <w:right w:val="none" w:sz="0" w:space="0" w:color="auto"/>
                          </w:divBdr>
                          <w:divsChild>
                            <w:div w:id="896552927">
                              <w:marLeft w:val="0"/>
                              <w:marRight w:val="0"/>
                              <w:marTop w:val="0"/>
                              <w:marBottom w:val="0"/>
                              <w:divBdr>
                                <w:top w:val="none" w:sz="0" w:space="0" w:color="auto"/>
                                <w:left w:val="none" w:sz="0" w:space="0" w:color="auto"/>
                                <w:bottom w:val="none" w:sz="0" w:space="0" w:color="auto"/>
                                <w:right w:val="none" w:sz="0" w:space="0" w:color="auto"/>
                              </w:divBdr>
                              <w:divsChild>
                                <w:div w:id="653221936">
                                  <w:marLeft w:val="0"/>
                                  <w:marRight w:val="0"/>
                                  <w:marTop w:val="0"/>
                                  <w:marBottom w:val="0"/>
                                  <w:divBdr>
                                    <w:top w:val="none" w:sz="0" w:space="0" w:color="auto"/>
                                    <w:left w:val="none" w:sz="0" w:space="0" w:color="auto"/>
                                    <w:bottom w:val="none" w:sz="0" w:space="0" w:color="auto"/>
                                    <w:right w:val="none" w:sz="0" w:space="0" w:color="auto"/>
                                  </w:divBdr>
                                </w:div>
                                <w:div w:id="606083441">
                                  <w:marLeft w:val="0"/>
                                  <w:marRight w:val="0"/>
                                  <w:marTop w:val="0"/>
                                  <w:marBottom w:val="0"/>
                                  <w:divBdr>
                                    <w:top w:val="none" w:sz="0" w:space="0" w:color="auto"/>
                                    <w:left w:val="none" w:sz="0" w:space="0" w:color="auto"/>
                                    <w:bottom w:val="none" w:sz="0" w:space="0" w:color="auto"/>
                                    <w:right w:val="none" w:sz="0" w:space="0" w:color="auto"/>
                                  </w:divBdr>
                                </w:div>
                                <w:div w:id="576283755">
                                  <w:marLeft w:val="0"/>
                                  <w:marRight w:val="0"/>
                                  <w:marTop w:val="0"/>
                                  <w:marBottom w:val="0"/>
                                  <w:divBdr>
                                    <w:top w:val="none" w:sz="0" w:space="0" w:color="auto"/>
                                    <w:left w:val="none" w:sz="0" w:space="0" w:color="auto"/>
                                    <w:bottom w:val="none" w:sz="0" w:space="0" w:color="auto"/>
                                    <w:right w:val="none" w:sz="0" w:space="0" w:color="auto"/>
                                  </w:divBdr>
                                </w:div>
                                <w:div w:id="144013102">
                                  <w:marLeft w:val="0"/>
                                  <w:marRight w:val="0"/>
                                  <w:marTop w:val="0"/>
                                  <w:marBottom w:val="0"/>
                                  <w:divBdr>
                                    <w:top w:val="none" w:sz="0" w:space="0" w:color="auto"/>
                                    <w:left w:val="none" w:sz="0" w:space="0" w:color="auto"/>
                                    <w:bottom w:val="none" w:sz="0" w:space="0" w:color="auto"/>
                                    <w:right w:val="none" w:sz="0" w:space="0" w:color="auto"/>
                                  </w:divBdr>
                                </w:div>
                                <w:div w:id="1502625239">
                                  <w:marLeft w:val="0"/>
                                  <w:marRight w:val="0"/>
                                  <w:marTop w:val="0"/>
                                  <w:marBottom w:val="0"/>
                                  <w:divBdr>
                                    <w:top w:val="none" w:sz="0" w:space="0" w:color="auto"/>
                                    <w:left w:val="none" w:sz="0" w:space="0" w:color="auto"/>
                                    <w:bottom w:val="none" w:sz="0" w:space="0" w:color="auto"/>
                                    <w:right w:val="none" w:sz="0" w:space="0" w:color="auto"/>
                                  </w:divBdr>
                                </w:div>
                                <w:div w:id="131221081">
                                  <w:marLeft w:val="0"/>
                                  <w:marRight w:val="0"/>
                                  <w:marTop w:val="0"/>
                                  <w:marBottom w:val="0"/>
                                  <w:divBdr>
                                    <w:top w:val="none" w:sz="0" w:space="0" w:color="auto"/>
                                    <w:left w:val="none" w:sz="0" w:space="0" w:color="auto"/>
                                    <w:bottom w:val="none" w:sz="0" w:space="0" w:color="auto"/>
                                    <w:right w:val="none" w:sz="0" w:space="0" w:color="auto"/>
                                  </w:divBdr>
                                </w:div>
                                <w:div w:id="1513912549">
                                  <w:marLeft w:val="0"/>
                                  <w:marRight w:val="0"/>
                                  <w:marTop w:val="0"/>
                                  <w:marBottom w:val="0"/>
                                  <w:divBdr>
                                    <w:top w:val="none" w:sz="0" w:space="0" w:color="auto"/>
                                    <w:left w:val="none" w:sz="0" w:space="0" w:color="auto"/>
                                    <w:bottom w:val="none" w:sz="0" w:space="0" w:color="auto"/>
                                    <w:right w:val="none" w:sz="0" w:space="0" w:color="auto"/>
                                  </w:divBdr>
                                </w:div>
                                <w:div w:id="89201225">
                                  <w:marLeft w:val="0"/>
                                  <w:marRight w:val="0"/>
                                  <w:marTop w:val="0"/>
                                  <w:marBottom w:val="0"/>
                                  <w:divBdr>
                                    <w:top w:val="none" w:sz="0" w:space="0" w:color="auto"/>
                                    <w:left w:val="none" w:sz="0" w:space="0" w:color="auto"/>
                                    <w:bottom w:val="none" w:sz="0" w:space="0" w:color="auto"/>
                                    <w:right w:val="none" w:sz="0" w:space="0" w:color="auto"/>
                                  </w:divBdr>
                                </w:div>
                                <w:div w:id="2011983559">
                                  <w:marLeft w:val="0"/>
                                  <w:marRight w:val="0"/>
                                  <w:marTop w:val="0"/>
                                  <w:marBottom w:val="0"/>
                                  <w:divBdr>
                                    <w:top w:val="none" w:sz="0" w:space="0" w:color="auto"/>
                                    <w:left w:val="none" w:sz="0" w:space="0" w:color="auto"/>
                                    <w:bottom w:val="none" w:sz="0" w:space="0" w:color="auto"/>
                                    <w:right w:val="none" w:sz="0" w:space="0" w:color="auto"/>
                                  </w:divBdr>
                                </w:div>
                                <w:div w:id="1584948962">
                                  <w:marLeft w:val="0"/>
                                  <w:marRight w:val="0"/>
                                  <w:marTop w:val="0"/>
                                  <w:marBottom w:val="0"/>
                                  <w:divBdr>
                                    <w:top w:val="none" w:sz="0" w:space="0" w:color="auto"/>
                                    <w:left w:val="none" w:sz="0" w:space="0" w:color="auto"/>
                                    <w:bottom w:val="none" w:sz="0" w:space="0" w:color="auto"/>
                                    <w:right w:val="none" w:sz="0" w:space="0" w:color="auto"/>
                                  </w:divBdr>
                                </w:div>
                                <w:div w:id="444930615">
                                  <w:marLeft w:val="0"/>
                                  <w:marRight w:val="0"/>
                                  <w:marTop w:val="0"/>
                                  <w:marBottom w:val="0"/>
                                  <w:divBdr>
                                    <w:top w:val="none" w:sz="0" w:space="0" w:color="auto"/>
                                    <w:left w:val="none" w:sz="0" w:space="0" w:color="auto"/>
                                    <w:bottom w:val="none" w:sz="0" w:space="0" w:color="auto"/>
                                    <w:right w:val="none" w:sz="0" w:space="0" w:color="auto"/>
                                  </w:divBdr>
                                </w:div>
                                <w:div w:id="1011181569">
                                  <w:marLeft w:val="0"/>
                                  <w:marRight w:val="0"/>
                                  <w:marTop w:val="0"/>
                                  <w:marBottom w:val="0"/>
                                  <w:divBdr>
                                    <w:top w:val="none" w:sz="0" w:space="0" w:color="auto"/>
                                    <w:left w:val="none" w:sz="0" w:space="0" w:color="auto"/>
                                    <w:bottom w:val="none" w:sz="0" w:space="0" w:color="auto"/>
                                    <w:right w:val="none" w:sz="0" w:space="0" w:color="auto"/>
                                  </w:divBdr>
                                </w:div>
                                <w:div w:id="869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745515">
          <w:blockQuote w:val="1"/>
          <w:marLeft w:val="600"/>
          <w:marRight w:val="0"/>
          <w:marTop w:val="0"/>
          <w:marBottom w:val="0"/>
          <w:divBdr>
            <w:top w:val="none" w:sz="0" w:space="0" w:color="auto"/>
            <w:left w:val="none" w:sz="0" w:space="0" w:color="auto"/>
            <w:bottom w:val="none" w:sz="0" w:space="0" w:color="auto"/>
            <w:right w:val="none" w:sz="0" w:space="0" w:color="auto"/>
          </w:divBdr>
          <w:divsChild>
            <w:div w:id="1496337304">
              <w:marLeft w:val="0"/>
              <w:marRight w:val="0"/>
              <w:marTop w:val="0"/>
              <w:marBottom w:val="0"/>
              <w:divBdr>
                <w:top w:val="none" w:sz="0" w:space="0" w:color="auto"/>
                <w:left w:val="none" w:sz="0" w:space="0" w:color="auto"/>
                <w:bottom w:val="none" w:sz="0" w:space="0" w:color="auto"/>
                <w:right w:val="none" w:sz="0" w:space="0" w:color="auto"/>
              </w:divBdr>
              <w:divsChild>
                <w:div w:id="1101991172">
                  <w:marLeft w:val="0"/>
                  <w:marRight w:val="0"/>
                  <w:marTop w:val="0"/>
                  <w:marBottom w:val="0"/>
                  <w:divBdr>
                    <w:top w:val="none" w:sz="0" w:space="0" w:color="auto"/>
                    <w:left w:val="none" w:sz="0" w:space="0" w:color="auto"/>
                    <w:bottom w:val="none" w:sz="0" w:space="0" w:color="auto"/>
                    <w:right w:val="none" w:sz="0" w:space="0" w:color="auto"/>
                  </w:divBdr>
                  <w:divsChild>
                    <w:div w:id="1142116816">
                      <w:marLeft w:val="0"/>
                      <w:marRight w:val="0"/>
                      <w:marTop w:val="0"/>
                      <w:marBottom w:val="0"/>
                      <w:divBdr>
                        <w:top w:val="none" w:sz="0" w:space="0" w:color="auto"/>
                        <w:left w:val="none" w:sz="0" w:space="0" w:color="auto"/>
                        <w:bottom w:val="none" w:sz="0" w:space="0" w:color="auto"/>
                        <w:right w:val="none" w:sz="0" w:space="0" w:color="auto"/>
                      </w:divBdr>
                      <w:divsChild>
                        <w:div w:id="1469543644">
                          <w:marLeft w:val="0"/>
                          <w:marRight w:val="0"/>
                          <w:marTop w:val="0"/>
                          <w:marBottom w:val="0"/>
                          <w:divBdr>
                            <w:top w:val="none" w:sz="0" w:space="0" w:color="auto"/>
                            <w:left w:val="none" w:sz="0" w:space="0" w:color="auto"/>
                            <w:bottom w:val="none" w:sz="0" w:space="0" w:color="auto"/>
                            <w:right w:val="none" w:sz="0" w:space="0" w:color="auto"/>
                          </w:divBdr>
                          <w:divsChild>
                            <w:div w:id="2120904607">
                              <w:marLeft w:val="0"/>
                              <w:marRight w:val="0"/>
                              <w:marTop w:val="0"/>
                              <w:marBottom w:val="0"/>
                              <w:divBdr>
                                <w:top w:val="none" w:sz="0" w:space="0" w:color="auto"/>
                                <w:left w:val="none" w:sz="0" w:space="0" w:color="auto"/>
                                <w:bottom w:val="none" w:sz="0" w:space="0" w:color="auto"/>
                                <w:right w:val="none" w:sz="0" w:space="0" w:color="auto"/>
                              </w:divBdr>
                              <w:divsChild>
                                <w:div w:id="2000425525">
                                  <w:marLeft w:val="0"/>
                                  <w:marRight w:val="0"/>
                                  <w:marTop w:val="0"/>
                                  <w:marBottom w:val="0"/>
                                  <w:divBdr>
                                    <w:top w:val="none" w:sz="0" w:space="0" w:color="auto"/>
                                    <w:left w:val="none" w:sz="0" w:space="0" w:color="auto"/>
                                    <w:bottom w:val="none" w:sz="0" w:space="0" w:color="auto"/>
                                    <w:right w:val="none" w:sz="0" w:space="0" w:color="auto"/>
                                  </w:divBdr>
                                  <w:divsChild>
                                    <w:div w:id="17071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430602">
          <w:blockQuote w:val="1"/>
          <w:marLeft w:val="600"/>
          <w:marRight w:val="0"/>
          <w:marTop w:val="0"/>
          <w:marBottom w:val="0"/>
          <w:divBdr>
            <w:top w:val="none" w:sz="0" w:space="0" w:color="auto"/>
            <w:left w:val="none" w:sz="0" w:space="0" w:color="auto"/>
            <w:bottom w:val="none" w:sz="0" w:space="0" w:color="auto"/>
            <w:right w:val="none" w:sz="0" w:space="0" w:color="auto"/>
          </w:divBdr>
          <w:divsChild>
            <w:div w:id="1707683199">
              <w:marLeft w:val="0"/>
              <w:marRight w:val="0"/>
              <w:marTop w:val="0"/>
              <w:marBottom w:val="0"/>
              <w:divBdr>
                <w:top w:val="none" w:sz="0" w:space="0" w:color="auto"/>
                <w:left w:val="none" w:sz="0" w:space="0" w:color="auto"/>
                <w:bottom w:val="none" w:sz="0" w:space="0" w:color="auto"/>
                <w:right w:val="none" w:sz="0" w:space="0" w:color="auto"/>
              </w:divBdr>
              <w:divsChild>
                <w:div w:id="993872930">
                  <w:marLeft w:val="0"/>
                  <w:marRight w:val="0"/>
                  <w:marTop w:val="0"/>
                  <w:marBottom w:val="0"/>
                  <w:divBdr>
                    <w:top w:val="none" w:sz="0" w:space="0" w:color="auto"/>
                    <w:left w:val="none" w:sz="0" w:space="0" w:color="auto"/>
                    <w:bottom w:val="none" w:sz="0" w:space="0" w:color="auto"/>
                    <w:right w:val="none" w:sz="0" w:space="0" w:color="auto"/>
                  </w:divBdr>
                  <w:divsChild>
                    <w:div w:id="1499687451">
                      <w:marLeft w:val="0"/>
                      <w:marRight w:val="0"/>
                      <w:marTop w:val="0"/>
                      <w:marBottom w:val="0"/>
                      <w:divBdr>
                        <w:top w:val="none" w:sz="0" w:space="0" w:color="auto"/>
                        <w:left w:val="none" w:sz="0" w:space="0" w:color="auto"/>
                        <w:bottom w:val="none" w:sz="0" w:space="0" w:color="auto"/>
                        <w:right w:val="none" w:sz="0" w:space="0" w:color="auto"/>
                      </w:divBdr>
                      <w:divsChild>
                        <w:div w:id="1046414102">
                          <w:marLeft w:val="0"/>
                          <w:marRight w:val="0"/>
                          <w:marTop w:val="0"/>
                          <w:marBottom w:val="0"/>
                          <w:divBdr>
                            <w:top w:val="none" w:sz="0" w:space="0" w:color="auto"/>
                            <w:left w:val="none" w:sz="0" w:space="0" w:color="auto"/>
                            <w:bottom w:val="none" w:sz="0" w:space="0" w:color="auto"/>
                            <w:right w:val="none" w:sz="0" w:space="0" w:color="auto"/>
                          </w:divBdr>
                          <w:divsChild>
                            <w:div w:id="620888756">
                              <w:marLeft w:val="0"/>
                              <w:marRight w:val="0"/>
                              <w:marTop w:val="0"/>
                              <w:marBottom w:val="0"/>
                              <w:divBdr>
                                <w:top w:val="none" w:sz="0" w:space="0" w:color="auto"/>
                                <w:left w:val="none" w:sz="0" w:space="0" w:color="auto"/>
                                <w:bottom w:val="none" w:sz="0" w:space="0" w:color="auto"/>
                                <w:right w:val="none" w:sz="0" w:space="0" w:color="auto"/>
                              </w:divBdr>
                              <w:divsChild>
                                <w:div w:id="1683699947">
                                  <w:marLeft w:val="0"/>
                                  <w:marRight w:val="0"/>
                                  <w:marTop w:val="0"/>
                                  <w:marBottom w:val="0"/>
                                  <w:divBdr>
                                    <w:top w:val="none" w:sz="0" w:space="0" w:color="auto"/>
                                    <w:left w:val="none" w:sz="0" w:space="0" w:color="auto"/>
                                    <w:bottom w:val="none" w:sz="0" w:space="0" w:color="auto"/>
                                    <w:right w:val="none" w:sz="0" w:space="0" w:color="auto"/>
                                  </w:divBdr>
                                  <w:divsChild>
                                    <w:div w:id="14776388">
                                      <w:marLeft w:val="0"/>
                                      <w:marRight w:val="0"/>
                                      <w:marTop w:val="0"/>
                                      <w:marBottom w:val="0"/>
                                      <w:divBdr>
                                        <w:top w:val="none" w:sz="0" w:space="0" w:color="auto"/>
                                        <w:left w:val="none" w:sz="0" w:space="0" w:color="auto"/>
                                        <w:bottom w:val="none" w:sz="0" w:space="0" w:color="auto"/>
                                        <w:right w:val="none" w:sz="0" w:space="0" w:color="auto"/>
                                      </w:divBdr>
                                      <w:divsChild>
                                        <w:div w:id="19462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424007">
          <w:blockQuote w:val="1"/>
          <w:marLeft w:val="600"/>
          <w:marRight w:val="0"/>
          <w:marTop w:val="0"/>
          <w:marBottom w:val="0"/>
          <w:divBdr>
            <w:top w:val="none" w:sz="0" w:space="0" w:color="auto"/>
            <w:left w:val="none" w:sz="0" w:space="0" w:color="auto"/>
            <w:bottom w:val="none" w:sz="0" w:space="0" w:color="auto"/>
            <w:right w:val="none" w:sz="0" w:space="0" w:color="auto"/>
          </w:divBdr>
          <w:divsChild>
            <w:div w:id="322272106">
              <w:marLeft w:val="0"/>
              <w:marRight w:val="0"/>
              <w:marTop w:val="0"/>
              <w:marBottom w:val="0"/>
              <w:divBdr>
                <w:top w:val="none" w:sz="0" w:space="0" w:color="auto"/>
                <w:left w:val="none" w:sz="0" w:space="0" w:color="auto"/>
                <w:bottom w:val="none" w:sz="0" w:space="0" w:color="auto"/>
                <w:right w:val="none" w:sz="0" w:space="0" w:color="auto"/>
              </w:divBdr>
              <w:divsChild>
                <w:div w:id="627013384">
                  <w:marLeft w:val="0"/>
                  <w:marRight w:val="0"/>
                  <w:marTop w:val="0"/>
                  <w:marBottom w:val="0"/>
                  <w:divBdr>
                    <w:top w:val="none" w:sz="0" w:space="0" w:color="auto"/>
                    <w:left w:val="none" w:sz="0" w:space="0" w:color="auto"/>
                    <w:bottom w:val="none" w:sz="0" w:space="0" w:color="auto"/>
                    <w:right w:val="none" w:sz="0" w:space="0" w:color="auto"/>
                  </w:divBdr>
                  <w:divsChild>
                    <w:div w:id="1108543176">
                      <w:marLeft w:val="0"/>
                      <w:marRight w:val="0"/>
                      <w:marTop w:val="0"/>
                      <w:marBottom w:val="0"/>
                      <w:divBdr>
                        <w:top w:val="none" w:sz="0" w:space="0" w:color="auto"/>
                        <w:left w:val="none" w:sz="0" w:space="0" w:color="auto"/>
                        <w:bottom w:val="none" w:sz="0" w:space="0" w:color="auto"/>
                        <w:right w:val="none" w:sz="0" w:space="0" w:color="auto"/>
                      </w:divBdr>
                      <w:divsChild>
                        <w:div w:id="183056426">
                          <w:marLeft w:val="0"/>
                          <w:marRight w:val="0"/>
                          <w:marTop w:val="0"/>
                          <w:marBottom w:val="0"/>
                          <w:divBdr>
                            <w:top w:val="none" w:sz="0" w:space="0" w:color="auto"/>
                            <w:left w:val="none" w:sz="0" w:space="0" w:color="auto"/>
                            <w:bottom w:val="none" w:sz="0" w:space="0" w:color="auto"/>
                            <w:right w:val="none" w:sz="0" w:space="0" w:color="auto"/>
                          </w:divBdr>
                          <w:divsChild>
                            <w:div w:id="299575089">
                              <w:marLeft w:val="0"/>
                              <w:marRight w:val="0"/>
                              <w:marTop w:val="0"/>
                              <w:marBottom w:val="0"/>
                              <w:divBdr>
                                <w:top w:val="none" w:sz="0" w:space="0" w:color="auto"/>
                                <w:left w:val="none" w:sz="0" w:space="0" w:color="auto"/>
                                <w:bottom w:val="none" w:sz="0" w:space="0" w:color="auto"/>
                                <w:right w:val="none" w:sz="0" w:space="0" w:color="auto"/>
                              </w:divBdr>
                              <w:divsChild>
                                <w:div w:id="136074707">
                                  <w:marLeft w:val="0"/>
                                  <w:marRight w:val="0"/>
                                  <w:marTop w:val="0"/>
                                  <w:marBottom w:val="0"/>
                                  <w:divBdr>
                                    <w:top w:val="none" w:sz="0" w:space="0" w:color="auto"/>
                                    <w:left w:val="none" w:sz="0" w:space="0" w:color="auto"/>
                                    <w:bottom w:val="none" w:sz="0" w:space="0" w:color="auto"/>
                                    <w:right w:val="none" w:sz="0" w:space="0" w:color="auto"/>
                                  </w:divBdr>
                                  <w:divsChild>
                                    <w:div w:id="11032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90040">
          <w:blockQuote w:val="1"/>
          <w:marLeft w:val="600"/>
          <w:marRight w:val="0"/>
          <w:marTop w:val="0"/>
          <w:marBottom w:val="0"/>
          <w:divBdr>
            <w:top w:val="none" w:sz="0" w:space="0" w:color="auto"/>
            <w:left w:val="none" w:sz="0" w:space="0" w:color="auto"/>
            <w:bottom w:val="none" w:sz="0" w:space="0" w:color="auto"/>
            <w:right w:val="none" w:sz="0" w:space="0" w:color="auto"/>
          </w:divBdr>
          <w:divsChild>
            <w:div w:id="379866275">
              <w:marLeft w:val="0"/>
              <w:marRight w:val="0"/>
              <w:marTop w:val="0"/>
              <w:marBottom w:val="0"/>
              <w:divBdr>
                <w:top w:val="none" w:sz="0" w:space="0" w:color="auto"/>
                <w:left w:val="none" w:sz="0" w:space="0" w:color="auto"/>
                <w:bottom w:val="none" w:sz="0" w:space="0" w:color="auto"/>
                <w:right w:val="none" w:sz="0" w:space="0" w:color="auto"/>
              </w:divBdr>
              <w:divsChild>
                <w:div w:id="923803878">
                  <w:marLeft w:val="0"/>
                  <w:marRight w:val="0"/>
                  <w:marTop w:val="0"/>
                  <w:marBottom w:val="0"/>
                  <w:divBdr>
                    <w:top w:val="none" w:sz="0" w:space="0" w:color="auto"/>
                    <w:left w:val="none" w:sz="0" w:space="0" w:color="auto"/>
                    <w:bottom w:val="none" w:sz="0" w:space="0" w:color="auto"/>
                    <w:right w:val="none" w:sz="0" w:space="0" w:color="auto"/>
                  </w:divBdr>
                  <w:divsChild>
                    <w:div w:id="300230680">
                      <w:marLeft w:val="0"/>
                      <w:marRight w:val="0"/>
                      <w:marTop w:val="0"/>
                      <w:marBottom w:val="0"/>
                      <w:divBdr>
                        <w:top w:val="none" w:sz="0" w:space="0" w:color="auto"/>
                        <w:left w:val="none" w:sz="0" w:space="0" w:color="auto"/>
                        <w:bottom w:val="none" w:sz="0" w:space="0" w:color="auto"/>
                        <w:right w:val="none" w:sz="0" w:space="0" w:color="auto"/>
                      </w:divBdr>
                      <w:divsChild>
                        <w:div w:id="772283658">
                          <w:marLeft w:val="0"/>
                          <w:marRight w:val="0"/>
                          <w:marTop w:val="0"/>
                          <w:marBottom w:val="0"/>
                          <w:divBdr>
                            <w:top w:val="none" w:sz="0" w:space="0" w:color="auto"/>
                            <w:left w:val="none" w:sz="0" w:space="0" w:color="auto"/>
                            <w:bottom w:val="none" w:sz="0" w:space="0" w:color="auto"/>
                            <w:right w:val="none" w:sz="0" w:space="0" w:color="auto"/>
                          </w:divBdr>
                          <w:divsChild>
                            <w:div w:id="609747522">
                              <w:marLeft w:val="0"/>
                              <w:marRight w:val="0"/>
                              <w:marTop w:val="0"/>
                              <w:marBottom w:val="0"/>
                              <w:divBdr>
                                <w:top w:val="none" w:sz="0" w:space="0" w:color="auto"/>
                                <w:left w:val="none" w:sz="0" w:space="0" w:color="auto"/>
                                <w:bottom w:val="none" w:sz="0" w:space="0" w:color="auto"/>
                                <w:right w:val="none" w:sz="0" w:space="0" w:color="auto"/>
                              </w:divBdr>
                              <w:divsChild>
                                <w:div w:id="1190725974">
                                  <w:marLeft w:val="0"/>
                                  <w:marRight w:val="0"/>
                                  <w:marTop w:val="0"/>
                                  <w:marBottom w:val="0"/>
                                  <w:divBdr>
                                    <w:top w:val="none" w:sz="0" w:space="0" w:color="auto"/>
                                    <w:left w:val="none" w:sz="0" w:space="0" w:color="auto"/>
                                    <w:bottom w:val="none" w:sz="0" w:space="0" w:color="auto"/>
                                    <w:right w:val="none" w:sz="0" w:space="0" w:color="auto"/>
                                  </w:divBdr>
                                  <w:divsChild>
                                    <w:div w:id="11948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966890">
          <w:marLeft w:val="0"/>
          <w:marRight w:val="0"/>
          <w:marTop w:val="0"/>
          <w:marBottom w:val="0"/>
          <w:divBdr>
            <w:top w:val="none" w:sz="0" w:space="0" w:color="auto"/>
            <w:left w:val="none" w:sz="0" w:space="0" w:color="auto"/>
            <w:bottom w:val="none" w:sz="0" w:space="0" w:color="auto"/>
            <w:right w:val="none" w:sz="0" w:space="0" w:color="auto"/>
          </w:divBdr>
        </w:div>
        <w:div w:id="1048144345">
          <w:marLeft w:val="0"/>
          <w:marRight w:val="0"/>
          <w:marTop w:val="0"/>
          <w:marBottom w:val="0"/>
          <w:divBdr>
            <w:top w:val="none" w:sz="0" w:space="0" w:color="auto"/>
            <w:left w:val="none" w:sz="0" w:space="0" w:color="auto"/>
            <w:bottom w:val="none" w:sz="0" w:space="0" w:color="auto"/>
            <w:right w:val="none" w:sz="0" w:space="0" w:color="auto"/>
          </w:divBdr>
          <w:divsChild>
            <w:div w:id="1372615082">
              <w:marLeft w:val="0"/>
              <w:marRight w:val="0"/>
              <w:marTop w:val="0"/>
              <w:marBottom w:val="0"/>
              <w:divBdr>
                <w:top w:val="none" w:sz="0" w:space="0" w:color="auto"/>
                <w:left w:val="none" w:sz="0" w:space="0" w:color="auto"/>
                <w:bottom w:val="none" w:sz="0" w:space="0" w:color="auto"/>
                <w:right w:val="none" w:sz="0" w:space="0" w:color="auto"/>
              </w:divBdr>
              <w:divsChild>
                <w:div w:id="1466238595">
                  <w:marLeft w:val="0"/>
                  <w:marRight w:val="0"/>
                  <w:marTop w:val="0"/>
                  <w:marBottom w:val="0"/>
                  <w:divBdr>
                    <w:top w:val="none" w:sz="0" w:space="0" w:color="auto"/>
                    <w:left w:val="none" w:sz="0" w:space="0" w:color="auto"/>
                    <w:bottom w:val="none" w:sz="0" w:space="0" w:color="auto"/>
                    <w:right w:val="none" w:sz="0" w:space="0" w:color="auto"/>
                  </w:divBdr>
                  <w:divsChild>
                    <w:div w:id="100490352">
                      <w:marLeft w:val="0"/>
                      <w:marRight w:val="0"/>
                      <w:marTop w:val="0"/>
                      <w:marBottom w:val="0"/>
                      <w:divBdr>
                        <w:top w:val="none" w:sz="0" w:space="0" w:color="auto"/>
                        <w:left w:val="none" w:sz="0" w:space="0" w:color="auto"/>
                        <w:bottom w:val="none" w:sz="0" w:space="0" w:color="auto"/>
                        <w:right w:val="none" w:sz="0" w:space="0" w:color="auto"/>
                      </w:divBdr>
                      <w:divsChild>
                        <w:div w:id="1981304134">
                          <w:marLeft w:val="0"/>
                          <w:marRight w:val="0"/>
                          <w:marTop w:val="0"/>
                          <w:marBottom w:val="0"/>
                          <w:divBdr>
                            <w:top w:val="none" w:sz="0" w:space="0" w:color="auto"/>
                            <w:left w:val="none" w:sz="0" w:space="0" w:color="auto"/>
                            <w:bottom w:val="none" w:sz="0" w:space="0" w:color="auto"/>
                            <w:right w:val="none" w:sz="0" w:space="0" w:color="auto"/>
                          </w:divBdr>
                          <w:divsChild>
                            <w:div w:id="242032668">
                              <w:marLeft w:val="0"/>
                              <w:marRight w:val="0"/>
                              <w:marTop w:val="0"/>
                              <w:marBottom w:val="0"/>
                              <w:divBdr>
                                <w:top w:val="none" w:sz="0" w:space="0" w:color="auto"/>
                                <w:left w:val="none" w:sz="0" w:space="0" w:color="auto"/>
                                <w:bottom w:val="none" w:sz="0" w:space="0" w:color="auto"/>
                                <w:right w:val="none" w:sz="0" w:space="0" w:color="auto"/>
                              </w:divBdr>
                              <w:divsChild>
                                <w:div w:id="1540236681">
                                  <w:marLeft w:val="0"/>
                                  <w:marRight w:val="0"/>
                                  <w:marTop w:val="0"/>
                                  <w:marBottom w:val="0"/>
                                  <w:divBdr>
                                    <w:top w:val="none" w:sz="0" w:space="0" w:color="auto"/>
                                    <w:left w:val="none" w:sz="0" w:space="0" w:color="auto"/>
                                    <w:bottom w:val="none" w:sz="0" w:space="0" w:color="auto"/>
                                    <w:right w:val="none" w:sz="0" w:space="0" w:color="auto"/>
                                  </w:divBdr>
                                  <w:divsChild>
                                    <w:div w:id="1189756688">
                                      <w:marLeft w:val="0"/>
                                      <w:marRight w:val="0"/>
                                      <w:marTop w:val="0"/>
                                      <w:marBottom w:val="0"/>
                                      <w:divBdr>
                                        <w:top w:val="none" w:sz="0" w:space="0" w:color="auto"/>
                                        <w:left w:val="none" w:sz="0" w:space="0" w:color="auto"/>
                                        <w:bottom w:val="none" w:sz="0" w:space="0" w:color="auto"/>
                                        <w:right w:val="none" w:sz="0" w:space="0" w:color="auto"/>
                                      </w:divBdr>
                                    </w:div>
                                  </w:divsChild>
                                </w:div>
                                <w:div w:id="2030983371">
                                  <w:marLeft w:val="0"/>
                                  <w:marRight w:val="0"/>
                                  <w:marTop w:val="0"/>
                                  <w:marBottom w:val="0"/>
                                  <w:divBdr>
                                    <w:top w:val="none" w:sz="0" w:space="0" w:color="auto"/>
                                    <w:left w:val="none" w:sz="0" w:space="0" w:color="auto"/>
                                    <w:bottom w:val="none" w:sz="0" w:space="0" w:color="auto"/>
                                    <w:right w:val="none" w:sz="0" w:space="0" w:color="auto"/>
                                  </w:divBdr>
                                </w:div>
                                <w:div w:id="2119980352">
                                  <w:marLeft w:val="0"/>
                                  <w:marRight w:val="0"/>
                                  <w:marTop w:val="0"/>
                                  <w:marBottom w:val="0"/>
                                  <w:divBdr>
                                    <w:top w:val="none" w:sz="0" w:space="0" w:color="auto"/>
                                    <w:left w:val="none" w:sz="0" w:space="0" w:color="auto"/>
                                    <w:bottom w:val="none" w:sz="0" w:space="0" w:color="auto"/>
                                    <w:right w:val="none" w:sz="0" w:space="0" w:color="auto"/>
                                  </w:divBdr>
                                </w:div>
                                <w:div w:id="645429216">
                                  <w:marLeft w:val="0"/>
                                  <w:marRight w:val="0"/>
                                  <w:marTop w:val="0"/>
                                  <w:marBottom w:val="0"/>
                                  <w:divBdr>
                                    <w:top w:val="none" w:sz="0" w:space="0" w:color="auto"/>
                                    <w:left w:val="none" w:sz="0" w:space="0" w:color="auto"/>
                                    <w:bottom w:val="none" w:sz="0" w:space="0" w:color="auto"/>
                                    <w:right w:val="none" w:sz="0" w:space="0" w:color="auto"/>
                                  </w:divBdr>
                                </w:div>
                                <w:div w:id="1920870065">
                                  <w:marLeft w:val="0"/>
                                  <w:marRight w:val="0"/>
                                  <w:marTop w:val="0"/>
                                  <w:marBottom w:val="0"/>
                                  <w:divBdr>
                                    <w:top w:val="none" w:sz="0" w:space="0" w:color="auto"/>
                                    <w:left w:val="none" w:sz="0" w:space="0" w:color="auto"/>
                                    <w:bottom w:val="none" w:sz="0" w:space="0" w:color="auto"/>
                                    <w:right w:val="none" w:sz="0" w:space="0" w:color="auto"/>
                                  </w:divBdr>
                                </w:div>
                                <w:div w:id="1704015827">
                                  <w:marLeft w:val="0"/>
                                  <w:marRight w:val="0"/>
                                  <w:marTop w:val="0"/>
                                  <w:marBottom w:val="0"/>
                                  <w:divBdr>
                                    <w:top w:val="none" w:sz="0" w:space="0" w:color="auto"/>
                                    <w:left w:val="none" w:sz="0" w:space="0" w:color="auto"/>
                                    <w:bottom w:val="none" w:sz="0" w:space="0" w:color="auto"/>
                                    <w:right w:val="none" w:sz="0" w:space="0" w:color="auto"/>
                                  </w:divBdr>
                                </w:div>
                                <w:div w:id="737626892">
                                  <w:marLeft w:val="0"/>
                                  <w:marRight w:val="0"/>
                                  <w:marTop w:val="0"/>
                                  <w:marBottom w:val="0"/>
                                  <w:divBdr>
                                    <w:top w:val="none" w:sz="0" w:space="0" w:color="auto"/>
                                    <w:left w:val="none" w:sz="0" w:space="0" w:color="auto"/>
                                    <w:bottom w:val="none" w:sz="0" w:space="0" w:color="auto"/>
                                    <w:right w:val="none" w:sz="0" w:space="0" w:color="auto"/>
                                  </w:divBdr>
                                </w:div>
                                <w:div w:id="1009604208">
                                  <w:marLeft w:val="0"/>
                                  <w:marRight w:val="0"/>
                                  <w:marTop w:val="0"/>
                                  <w:marBottom w:val="0"/>
                                  <w:divBdr>
                                    <w:top w:val="none" w:sz="0" w:space="0" w:color="auto"/>
                                    <w:left w:val="none" w:sz="0" w:space="0" w:color="auto"/>
                                    <w:bottom w:val="none" w:sz="0" w:space="0" w:color="auto"/>
                                    <w:right w:val="none" w:sz="0" w:space="0" w:color="auto"/>
                                  </w:divBdr>
                                </w:div>
                                <w:div w:id="8302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10332">
          <w:marLeft w:val="0"/>
          <w:marRight w:val="0"/>
          <w:marTop w:val="0"/>
          <w:marBottom w:val="0"/>
          <w:divBdr>
            <w:top w:val="none" w:sz="0" w:space="0" w:color="auto"/>
            <w:left w:val="none" w:sz="0" w:space="0" w:color="auto"/>
            <w:bottom w:val="none" w:sz="0" w:space="0" w:color="auto"/>
            <w:right w:val="none" w:sz="0" w:space="0" w:color="auto"/>
          </w:divBdr>
        </w:div>
        <w:div w:id="1148128274">
          <w:marLeft w:val="0"/>
          <w:marRight w:val="0"/>
          <w:marTop w:val="0"/>
          <w:marBottom w:val="0"/>
          <w:divBdr>
            <w:top w:val="none" w:sz="0" w:space="0" w:color="auto"/>
            <w:left w:val="none" w:sz="0" w:space="0" w:color="auto"/>
            <w:bottom w:val="none" w:sz="0" w:space="0" w:color="auto"/>
            <w:right w:val="none" w:sz="0" w:space="0" w:color="auto"/>
          </w:divBdr>
        </w:div>
        <w:div w:id="21883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2018-12-17T17:45:00Z</dcterms:created>
  <dcterms:modified xsi:type="dcterms:W3CDTF">2018-12-17T17:45:00Z</dcterms:modified>
</cp:coreProperties>
</file>