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Liberal Learning Council</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 for October 4, 2017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Building 206 (1:30-2:50 PM)</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Fonts w:ascii="Times New Roman" w:cs="Times New Roman" w:eastAsia="Times New Roman" w:hAnsi="Times New Roman"/>
          <w:rtl w:val="0"/>
        </w:rPr>
        <w:t xml:space="preserve"> He Leng Chung (Faculty), Dolores Dzubaty (Faculty), Dylan Friars (Student), Christopher (Kit) Murphy (Associate Provost of Liberal Learning), Nina Ringer (Director, Writing Program), Lawrence (Larry) McCauley (Faculty), Ann Marie Nicolosi (Faculty), Rita King (Staff), Maura Moore (Staff), Judit Kardos (Faculty)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Excused: </w:t>
      </w:r>
      <w:r w:rsidDel="00000000" w:rsidR="00000000" w:rsidRPr="00000000">
        <w:rPr>
          <w:rFonts w:ascii="Times New Roman" w:cs="Times New Roman" w:eastAsia="Times New Roman" w:hAnsi="Times New Roman"/>
          <w:rtl w:val="0"/>
        </w:rPr>
        <w:t xml:space="preserve">Matthew Kinghorn (Student)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Introduction of Maura Moore, Staff representative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Approve meeting minutes from September 20, 2017 meeting.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Discuss next steps for “degree-level goals” effort, including how to assess institutional commitment and who should advance next steps in the proposed timeline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Kit Murphy reviewed conversations with campus stakeholders and shared potential recommendations with LLC and information to be presented at Academic Leaders meeting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LLC members discussed and agreed that recommendation be made to CAP that the campus determine whether the recommendations from the Liberal Learning self study and external review recommendations be made through pursuing degree-level </w:t>
      </w:r>
      <w:r w:rsidDel="00000000" w:rsidR="00000000" w:rsidRPr="00000000">
        <w:rPr>
          <w:rFonts w:ascii="Times New Roman" w:cs="Times New Roman" w:eastAsia="Times New Roman" w:hAnsi="Times New Roman"/>
          <w:highlight w:val="white"/>
          <w:rtl w:val="0"/>
        </w:rPr>
        <w:t xml:space="preserve">goals</w:t>
      </w:r>
      <w:r w:rsidDel="00000000" w:rsidR="00000000" w:rsidRPr="00000000">
        <w:rPr>
          <w:rFonts w:ascii="Times New Roman" w:cs="Times New Roman" w:eastAsia="Times New Roman" w:hAnsi="Times New Roman"/>
          <w:highlight w:val="white"/>
          <w:rtl w:val="0"/>
        </w:rPr>
        <w:t xml:space="preserve"> or through changes within the Liberal Learning Program..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Discuss degree-level goals.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Postponed for another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Discuss revised course approval procedure through the school curriculum committees/councils.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Helen Chung shared directive from Steering about new course approval process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LLC members discussed strategies to streamline process.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2:52pm.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