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188"/>
        <w:gridCol w:w="6812"/>
      </w:tblGrid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Meeting Description</w:t>
            </w:r>
            <w:r w:rsidR="00AA054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015E5" w:rsidRPr="00CB62A3" w:rsidRDefault="00C3051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62A3">
              <w:rPr>
                <w:rFonts w:asciiTheme="minorHAnsi" w:hAnsiTheme="minorHAnsi"/>
                <w:b/>
                <w:sz w:val="22"/>
                <w:szCs w:val="22"/>
              </w:rPr>
              <w:t>CSPP Meeting</w:t>
            </w:r>
          </w:p>
        </w:tc>
      </w:tr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Meeting Date: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015E5" w:rsidRPr="00F03EC0" w:rsidRDefault="00616BB5" w:rsidP="00C305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October </w:t>
            </w:r>
            <w:r w:rsidR="008D4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 w:rsidR="008D4477">
              <w:rPr>
                <w:rFonts w:asciiTheme="minorHAnsi" w:hAnsiTheme="minorHAnsi"/>
                <w:sz w:val="22"/>
                <w:szCs w:val="22"/>
              </w:rPr>
              <w:t>, 2013</w:t>
            </w:r>
            <w:r w:rsidR="00CA2036">
              <w:rPr>
                <w:rFonts w:asciiTheme="minorHAnsi" w:hAnsiTheme="minorHAnsi"/>
                <w:sz w:val="22"/>
                <w:szCs w:val="22"/>
              </w:rPr>
              <w:t xml:space="preserve"> @ </w:t>
            </w:r>
            <w:r w:rsidR="00C3051C">
              <w:rPr>
                <w:rFonts w:asciiTheme="minorHAnsi" w:hAnsiTheme="minorHAnsi"/>
                <w:sz w:val="22"/>
                <w:szCs w:val="22"/>
              </w:rPr>
              <w:t>1</w:t>
            </w:r>
            <w:r w:rsidR="00034634">
              <w:rPr>
                <w:rFonts w:asciiTheme="minorHAnsi" w:hAnsiTheme="minorHAnsi"/>
                <w:sz w:val="22"/>
                <w:szCs w:val="22"/>
              </w:rPr>
              <w:t>:</w:t>
            </w:r>
            <w:r w:rsidR="00C3051C">
              <w:rPr>
                <w:rFonts w:asciiTheme="minorHAnsi" w:hAnsiTheme="minorHAnsi"/>
                <w:sz w:val="22"/>
                <w:szCs w:val="22"/>
              </w:rPr>
              <w:t>3</w:t>
            </w:r>
            <w:r w:rsidR="00034634">
              <w:rPr>
                <w:rFonts w:asciiTheme="minorHAnsi" w:hAnsiTheme="minorHAnsi"/>
                <w:sz w:val="22"/>
                <w:szCs w:val="22"/>
              </w:rPr>
              <w:t>0pm</w:t>
            </w:r>
            <w:r w:rsidR="00DC5A49">
              <w:rPr>
                <w:rFonts w:asciiTheme="minorHAnsi" w:hAnsiTheme="minorHAnsi"/>
                <w:sz w:val="22"/>
                <w:szCs w:val="22"/>
              </w:rPr>
              <w:t>-</w:t>
            </w:r>
            <w:r w:rsidR="00C3051C">
              <w:rPr>
                <w:rFonts w:asciiTheme="minorHAnsi" w:hAnsiTheme="minorHAnsi"/>
                <w:sz w:val="22"/>
                <w:szCs w:val="22"/>
              </w:rPr>
              <w:t>2</w:t>
            </w:r>
            <w:r w:rsidR="00DC5A49">
              <w:rPr>
                <w:rFonts w:asciiTheme="minorHAnsi" w:hAnsiTheme="minorHAnsi"/>
                <w:sz w:val="22"/>
                <w:szCs w:val="22"/>
              </w:rPr>
              <w:t>:</w:t>
            </w:r>
            <w:r w:rsidR="00C3051C">
              <w:rPr>
                <w:rFonts w:asciiTheme="minorHAnsi" w:hAnsiTheme="minorHAnsi"/>
                <w:sz w:val="22"/>
                <w:szCs w:val="22"/>
              </w:rPr>
              <w:t>5</w:t>
            </w:r>
            <w:r w:rsidR="00DC5A49">
              <w:rPr>
                <w:rFonts w:asciiTheme="minorHAnsi" w:hAnsiTheme="minorHAnsi"/>
                <w:sz w:val="22"/>
                <w:szCs w:val="22"/>
              </w:rPr>
              <w:t>0pm</w:t>
            </w:r>
            <w:r w:rsidR="00C3051C">
              <w:rPr>
                <w:rFonts w:asciiTheme="minorHAnsi" w:hAnsiTheme="minorHAnsi"/>
                <w:sz w:val="22"/>
                <w:szCs w:val="22"/>
              </w:rPr>
              <w:t>, SSC331</w:t>
            </w:r>
          </w:p>
        </w:tc>
      </w:tr>
      <w:tr w:rsidR="006015E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015E5" w:rsidRPr="00F03EC0" w:rsidRDefault="006015E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03EC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Attendees: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75B16" w:rsidRPr="0058123A" w:rsidRDefault="009C0580" w:rsidP="00616B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Angeloni, Curtis, </w:t>
            </w:r>
            <w:r w:rsidRPr="0058123A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Landreau</w:t>
            </w:r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Liberty, Meola, </w:t>
            </w:r>
            <w:r w:rsidRPr="0058123A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Norvell, Paliwal, Ricketts, Scarpati, </w:t>
            </w:r>
            <w:r w:rsidR="0058123A">
              <w:rPr>
                <w:rFonts w:asciiTheme="minorHAnsi" w:hAnsiTheme="minorHAnsi"/>
                <w:b/>
                <w:sz w:val="22"/>
                <w:szCs w:val="22"/>
              </w:rPr>
              <w:t>Taylor</w:t>
            </w:r>
            <w:r w:rsidRPr="0058123A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58123A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Wells, </w:t>
            </w:r>
            <w:r w:rsidRPr="0058123A">
              <w:rPr>
                <w:rFonts w:asciiTheme="minorHAnsi" w:hAnsiTheme="minorHAnsi"/>
                <w:b/>
                <w:sz w:val="22"/>
                <w:szCs w:val="22"/>
              </w:rPr>
              <w:t>Wiley</w:t>
            </w:r>
          </w:p>
        </w:tc>
      </w:tr>
      <w:tr w:rsidR="00616BB5" w:rsidRPr="00F03EC0" w:rsidTr="00F03EC0"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4A442A" w:themeFill="background2" w:themeFillShade="40"/>
          </w:tcPr>
          <w:p w:rsidR="00616BB5" w:rsidRPr="00F03EC0" w:rsidRDefault="00616BB5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Absent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16BB5" w:rsidRDefault="00616BB5" w:rsidP="009C05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DeSieno</w:t>
            </w:r>
          </w:p>
        </w:tc>
      </w:tr>
    </w:tbl>
    <w:p w:rsidR="003D5CCF" w:rsidRPr="00F03EC0" w:rsidRDefault="003D5CCF">
      <w:pPr>
        <w:rPr>
          <w:rFonts w:asciiTheme="minorHAnsi" w:hAnsiTheme="minorHAnsi"/>
          <w:sz w:val="22"/>
          <w:szCs w:val="22"/>
        </w:rPr>
      </w:pP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1"/>
          <w:szCs w:val="21"/>
        </w:rPr>
        <w:br/>
      </w:r>
      <w:r w:rsidRPr="00A94E11">
        <w:rPr>
          <w:rFonts w:ascii="Arial" w:hAnsi="Arial" w:cs="Arial"/>
          <w:b/>
          <w:color w:val="000000"/>
          <w:sz w:val="22"/>
          <w:szCs w:val="22"/>
        </w:rPr>
        <w:t>1.</w:t>
      </w:r>
      <w:r w:rsidRPr="00A94E11">
        <w:rPr>
          <w:rFonts w:ascii="Arial" w:hAnsi="Arial" w:cs="Arial"/>
          <w:color w:val="000000"/>
          <w:sz w:val="22"/>
          <w:szCs w:val="22"/>
        </w:rPr>
        <w:t xml:space="preserve"> Meeting minutes dated Sep 25, 2013 were reviewed and dis</w:t>
      </w:r>
      <w:r w:rsidR="00A94E11">
        <w:rPr>
          <w:rFonts w:ascii="Arial" w:hAnsi="Arial" w:cs="Arial"/>
          <w:color w:val="000000"/>
          <w:sz w:val="22"/>
          <w:szCs w:val="22"/>
        </w:rPr>
        <w:t>cussed. Changes were suggested. The document will be revised, and circulated again for review via email.</w:t>
      </w:r>
      <w:r w:rsidRPr="00A94E11">
        <w:rPr>
          <w:rFonts w:ascii="Arial" w:hAnsi="Arial" w:cs="Arial"/>
          <w:color w:val="000000"/>
          <w:sz w:val="22"/>
          <w:szCs w:val="22"/>
        </w:rPr>
        <w:br/>
      </w:r>
      <w:r w:rsidRPr="00A94E11">
        <w:rPr>
          <w:rFonts w:ascii="Arial" w:hAnsi="Arial" w:cs="Arial"/>
          <w:color w:val="000000"/>
          <w:sz w:val="22"/>
          <w:szCs w:val="22"/>
        </w:rPr>
        <w:br/>
      </w:r>
      <w:r w:rsidRPr="00A94E11">
        <w:rPr>
          <w:rFonts w:ascii="Arial" w:hAnsi="Arial" w:cs="Arial"/>
          <w:b/>
          <w:color w:val="000000"/>
          <w:sz w:val="22"/>
          <w:szCs w:val="22"/>
        </w:rPr>
        <w:t>2.</w:t>
      </w:r>
      <w:r w:rsidRPr="00A94E11">
        <w:rPr>
          <w:rFonts w:ascii="Arial" w:hAnsi="Arial" w:cs="Arial"/>
          <w:color w:val="000000"/>
          <w:sz w:val="22"/>
          <w:szCs w:val="22"/>
        </w:rPr>
        <w:t xml:space="preserve"> Charge and preliminary recommendation on "Scheduling grid" </w:t>
      </w:r>
      <w:r w:rsidR="00A94E11">
        <w:rPr>
          <w:rFonts w:ascii="Arial" w:hAnsi="Arial" w:cs="Arial"/>
          <w:color w:val="000000"/>
          <w:sz w:val="22"/>
          <w:szCs w:val="22"/>
        </w:rPr>
        <w:t xml:space="preserve">were </w:t>
      </w:r>
      <w:r w:rsidRPr="00A94E11">
        <w:rPr>
          <w:rFonts w:ascii="Arial" w:hAnsi="Arial" w:cs="Arial"/>
          <w:color w:val="000000"/>
          <w:sz w:val="22"/>
          <w:szCs w:val="22"/>
        </w:rPr>
        <w:t>discussed and approved by the committee. The recommendation includes the three grids and the "Pride" being found the least disruptive one.</w:t>
      </w:r>
      <w:r w:rsidRPr="00A94E1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94E11">
        <w:rPr>
          <w:rFonts w:ascii="Arial" w:hAnsi="Arial" w:cs="Arial"/>
          <w:color w:val="000000"/>
          <w:sz w:val="22"/>
          <w:szCs w:val="22"/>
        </w:rPr>
        <w:t>Email regarding the open forum on the "grids" sent to the fa</w:t>
      </w:r>
      <w:r w:rsidR="00A94E11">
        <w:rPr>
          <w:rFonts w:ascii="Arial" w:hAnsi="Arial" w:cs="Arial"/>
          <w:color w:val="000000"/>
          <w:sz w:val="22"/>
          <w:szCs w:val="22"/>
        </w:rPr>
        <w:t xml:space="preserve">culty on October 8, 2013. </w:t>
      </w:r>
      <w:r w:rsidRPr="00A94E11">
        <w:rPr>
          <w:rFonts w:ascii="Arial" w:hAnsi="Arial" w:cs="Arial"/>
          <w:color w:val="000000"/>
          <w:sz w:val="22"/>
          <w:szCs w:val="22"/>
        </w:rPr>
        <w:t xml:space="preserve">The documents (Grid wars </w:t>
      </w:r>
      <w:r w:rsidR="00A94E11" w:rsidRPr="00A94E11">
        <w:rPr>
          <w:rFonts w:ascii="Arial" w:hAnsi="Arial" w:cs="Arial"/>
          <w:color w:val="000000"/>
          <w:sz w:val="22"/>
          <w:szCs w:val="22"/>
        </w:rPr>
        <w:t>PowerPoint</w:t>
      </w:r>
      <w:r w:rsidRPr="00A94E11">
        <w:rPr>
          <w:rFonts w:ascii="Arial" w:hAnsi="Arial" w:cs="Arial"/>
          <w:color w:val="000000"/>
          <w:sz w:val="22"/>
          <w:szCs w:val="22"/>
        </w:rPr>
        <w:t>) to be emailed to staff, faculty, and student list. Provost's office to assist in sending the files out.</w:t>
      </w: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616BB5" w:rsidRPr="00A94E11" w:rsidRDefault="00A94E11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b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16BB5" w:rsidRPr="00A94E11">
        <w:rPr>
          <w:rFonts w:ascii="Arial" w:hAnsi="Arial" w:cs="Arial"/>
          <w:color w:val="000000"/>
          <w:sz w:val="22"/>
          <w:szCs w:val="22"/>
        </w:rPr>
        <w:t xml:space="preserve"> Discussion on </w:t>
      </w:r>
      <w:r w:rsidR="00616BB5" w:rsidRPr="00A94E11">
        <w:rPr>
          <w:rFonts w:ascii="Arial" w:hAnsi="Arial" w:cs="Arial"/>
          <w:b/>
          <w:i/>
          <w:color w:val="000000"/>
          <w:sz w:val="22"/>
          <w:szCs w:val="22"/>
        </w:rPr>
        <w:t>preliminary recommendation by CSPP on "</w:t>
      </w:r>
      <w:r w:rsidRPr="00A94E11">
        <w:rPr>
          <w:rFonts w:ascii="Arial" w:hAnsi="Arial" w:cs="Arial"/>
          <w:b/>
          <w:i/>
          <w:color w:val="000000"/>
          <w:sz w:val="22"/>
          <w:szCs w:val="22"/>
        </w:rPr>
        <w:t>Academic</w:t>
      </w:r>
      <w:r w:rsidR="00616BB5" w:rsidRPr="00A94E11">
        <w:rPr>
          <w:rFonts w:ascii="Arial" w:hAnsi="Arial" w:cs="Arial"/>
          <w:b/>
          <w:i/>
          <w:color w:val="000000"/>
          <w:sz w:val="22"/>
          <w:szCs w:val="22"/>
        </w:rPr>
        <w:t xml:space="preserve"> Calendar and Winter Term":</w:t>
      </w:r>
      <w:r w:rsidR="00616BB5" w:rsidRPr="00A94E11">
        <w:rPr>
          <w:rFonts w:ascii="Arial" w:hAnsi="Arial" w:cs="Arial"/>
          <w:color w:val="000000"/>
          <w:sz w:val="22"/>
          <w:szCs w:val="22"/>
        </w:rPr>
        <w:t> </w:t>
      </w:r>
    </w:p>
    <w:p w:rsidR="00616BB5" w:rsidRPr="00A94E11" w:rsidRDefault="00616BB5" w:rsidP="00616BB5">
      <w:pPr>
        <w:spacing w:after="240"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 xml:space="preserve">Last two lines of the "Rationale" section </w:t>
      </w:r>
      <w:r w:rsidR="00A94E11">
        <w:rPr>
          <w:rFonts w:ascii="Arial" w:hAnsi="Arial" w:cs="Arial"/>
          <w:color w:val="000000"/>
          <w:sz w:val="22"/>
          <w:szCs w:val="22"/>
        </w:rPr>
        <w:t xml:space="preserve">were </w:t>
      </w:r>
      <w:r w:rsidRPr="00A94E11">
        <w:rPr>
          <w:rFonts w:ascii="Arial" w:hAnsi="Arial" w:cs="Arial"/>
          <w:color w:val="000000"/>
          <w:sz w:val="22"/>
          <w:szCs w:val="22"/>
        </w:rPr>
        <w:t>taken out</w:t>
      </w:r>
      <w:r w:rsidR="00A94E11">
        <w:rPr>
          <w:rFonts w:ascii="Arial" w:hAnsi="Arial" w:cs="Arial"/>
          <w:color w:val="000000"/>
          <w:sz w:val="22"/>
          <w:szCs w:val="22"/>
        </w:rPr>
        <w:t xml:space="preserve"> from the recommendation</w:t>
      </w:r>
      <w:r w:rsidRPr="00A94E11">
        <w:rPr>
          <w:rFonts w:ascii="Arial" w:hAnsi="Arial" w:cs="Arial"/>
          <w:color w:val="000000"/>
          <w:sz w:val="22"/>
          <w:szCs w:val="22"/>
        </w:rPr>
        <w:t>.</w:t>
      </w:r>
    </w:p>
    <w:p w:rsid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Impact of starting spring semester one week late to accommodate a longer winter term on summer term</w:t>
      </w:r>
      <w:r w:rsidR="00A94E11">
        <w:rPr>
          <w:rFonts w:ascii="Arial" w:hAnsi="Arial" w:cs="Arial"/>
          <w:color w:val="000000"/>
          <w:sz w:val="22"/>
          <w:szCs w:val="22"/>
        </w:rPr>
        <w:t xml:space="preserve"> was discussed including:</w:t>
      </w:r>
    </w:p>
    <w:p w:rsidR="00A94E11" w:rsidRDefault="00A94E11" w:rsidP="00616BB5">
      <w:pPr>
        <w:pStyle w:val="ListParagraph"/>
        <w:numPr>
          <w:ilvl w:val="0"/>
          <w:numId w:val="13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A94E11">
        <w:rPr>
          <w:rFonts w:ascii="Arial" w:hAnsi="Arial" w:cs="Arial"/>
          <w:color w:val="000000"/>
          <w:sz w:val="22"/>
          <w:szCs w:val="22"/>
        </w:rPr>
        <w:t>eeping the dorms open a week later in the spring, or keeping the library open till late in the evening</w:t>
      </w:r>
    </w:p>
    <w:p w:rsidR="00A94E11" w:rsidRDefault="00A94E11" w:rsidP="00A94E11">
      <w:pPr>
        <w:pStyle w:val="ListParagraph"/>
        <w:numPr>
          <w:ilvl w:val="1"/>
          <w:numId w:val="13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E11">
        <w:rPr>
          <w:rFonts w:ascii="Arial" w:hAnsi="Arial" w:cs="Arial"/>
          <w:color w:val="000000"/>
          <w:sz w:val="22"/>
          <w:szCs w:val="22"/>
        </w:rPr>
        <w:t>Implications of financial considerations to be reviewed by Lisa and Lloyd.</w:t>
      </w:r>
    </w:p>
    <w:p w:rsidR="00A94E11" w:rsidRDefault="00616BB5" w:rsidP="00616BB5">
      <w:pPr>
        <w:pStyle w:val="ListParagraph"/>
        <w:numPr>
          <w:ilvl w:val="0"/>
          <w:numId w:val="13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Impact of severe weather closing on the above</w:t>
      </w:r>
      <w:r w:rsidR="00A94E11">
        <w:rPr>
          <w:rFonts w:ascii="Arial" w:hAnsi="Arial" w:cs="Arial"/>
          <w:color w:val="000000"/>
          <w:sz w:val="22"/>
          <w:szCs w:val="22"/>
        </w:rPr>
        <w:t>.</w:t>
      </w:r>
      <w:r w:rsidRPr="00A94E11">
        <w:rPr>
          <w:rFonts w:ascii="Arial" w:hAnsi="Arial" w:cs="Arial"/>
          <w:color w:val="000000"/>
          <w:sz w:val="22"/>
          <w:szCs w:val="22"/>
        </w:rPr>
        <w:t> </w:t>
      </w:r>
    </w:p>
    <w:p w:rsidR="00A94E11" w:rsidRDefault="00616BB5" w:rsidP="00A94E11">
      <w:pPr>
        <w:pStyle w:val="ListParagraph"/>
        <w:numPr>
          <w:ilvl w:val="1"/>
          <w:numId w:val="13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Larger expanded question- on impact of severe weather closing.</w:t>
      </w:r>
    </w:p>
    <w:p w:rsidR="00A94E11" w:rsidRDefault="00616BB5" w:rsidP="00A94E11">
      <w:pPr>
        <w:pStyle w:val="ListParagraph"/>
        <w:spacing w:line="343" w:lineRule="atLeast"/>
        <w:ind w:left="1440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94E11" w:rsidRPr="00A94E11" w:rsidRDefault="00A94E11" w:rsidP="00A94E11">
      <w:pPr>
        <w:pStyle w:val="ListParagraph"/>
        <w:numPr>
          <w:ilvl w:val="0"/>
          <w:numId w:val="13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Faculty compensation to the faculty for overload (occurring due to winter and summer term participation)- to be consistent with AFT MOA.</w:t>
      </w:r>
    </w:p>
    <w:p w:rsidR="00A94E11" w:rsidRPr="00A94E11" w:rsidRDefault="00A94E11" w:rsidP="00A94E11">
      <w:pPr>
        <w:pStyle w:val="ListParagraph"/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Pr="00A94E11" w:rsidRDefault="00A94E11" w:rsidP="00A94E11">
      <w:pPr>
        <w:pStyle w:val="ListParagraph"/>
        <w:numPr>
          <w:ilvl w:val="0"/>
          <w:numId w:val="13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 xml:space="preserve">Question to be considered in charge question #2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E11">
        <w:rPr>
          <w:rFonts w:ascii="Arial" w:hAnsi="Arial" w:cs="Arial"/>
          <w:color w:val="000000"/>
          <w:sz w:val="22"/>
          <w:szCs w:val="22"/>
        </w:rPr>
        <w:t>What kind of courses are viable for these terms? Individual departments may be able to make the selections.</w:t>
      </w:r>
    </w:p>
    <w:p w:rsidR="00A94E11" w:rsidRDefault="00A94E11" w:rsidP="00A94E11">
      <w:pPr>
        <w:pStyle w:val="ListParagraph"/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616BB5" w:rsidRPr="00A94E11" w:rsidRDefault="00616BB5" w:rsidP="00A94E11">
      <w:pPr>
        <w:pStyle w:val="ListParagraph"/>
        <w:numPr>
          <w:ilvl w:val="0"/>
          <w:numId w:val="13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Benefits of expanding winter term: Revenue, graduation rate, may help study abroad program</w:t>
      </w:r>
    </w:p>
    <w:p w:rsidR="00616BB5" w:rsidRPr="00A94E11" w:rsidRDefault="00616BB5" w:rsidP="00A94E11">
      <w:pPr>
        <w:pStyle w:val="ListParagraph"/>
        <w:numPr>
          <w:ilvl w:val="0"/>
          <w:numId w:val="13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lastRenderedPageBreak/>
        <w:t>Cons: Financial situation, resources available to students may hinder the possibilities extended by the extended winter term</w:t>
      </w:r>
    </w:p>
    <w:p w:rsidR="00A94E11" w:rsidRDefault="00A94E11" w:rsidP="00A94E11">
      <w:pPr>
        <w:pStyle w:val="ListParagraph"/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Default="00A94E11" w:rsidP="00A94E11">
      <w:pPr>
        <w:pStyle w:val="ListParagraph"/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Guidelines should be deve</w:t>
      </w:r>
      <w:r>
        <w:rPr>
          <w:rFonts w:ascii="Arial" w:hAnsi="Arial" w:cs="Arial"/>
          <w:color w:val="000000"/>
          <w:sz w:val="22"/>
          <w:szCs w:val="22"/>
        </w:rPr>
        <w:t>loped to keep things moving.  </w:t>
      </w:r>
    </w:p>
    <w:p w:rsidR="00A94E11" w:rsidRPr="00A94E11" w:rsidRDefault="00A94E11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Default="00A94E11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b/>
          <w:color w:val="000000"/>
          <w:sz w:val="22"/>
          <w:szCs w:val="22"/>
        </w:rPr>
        <w:t>Final revised r</w:t>
      </w:r>
      <w:r w:rsidR="00616BB5" w:rsidRPr="00A94E11">
        <w:rPr>
          <w:rFonts w:ascii="Arial" w:hAnsi="Arial" w:cs="Arial"/>
          <w:b/>
          <w:color w:val="000000"/>
          <w:sz w:val="22"/>
          <w:szCs w:val="22"/>
        </w:rPr>
        <w:t>ecommendation</w:t>
      </w:r>
      <w:r w:rsidR="00616BB5" w:rsidRPr="00A94E11">
        <w:rPr>
          <w:rFonts w:ascii="Arial" w:hAnsi="Arial" w:cs="Arial"/>
          <w:color w:val="000000"/>
          <w:sz w:val="22"/>
          <w:szCs w:val="22"/>
        </w:rPr>
        <w:t>:</w:t>
      </w:r>
    </w:p>
    <w:p w:rsidR="00A94E11" w:rsidRPr="00A94E11" w:rsidRDefault="00A94E11" w:rsidP="00616BB5">
      <w:pPr>
        <w:spacing w:line="343" w:lineRule="atLeast"/>
        <w:rPr>
          <w:rFonts w:ascii="Arial" w:hAnsi="Arial" w:cs="Arial"/>
          <w:i/>
          <w:color w:val="000000"/>
          <w:sz w:val="22"/>
          <w:szCs w:val="22"/>
        </w:rPr>
      </w:pPr>
      <w:r w:rsidRPr="00A94E11">
        <w:rPr>
          <w:rFonts w:ascii="Arial" w:hAnsi="Arial" w:cs="Arial"/>
          <w:i/>
          <w:color w:val="000000"/>
          <w:sz w:val="22"/>
          <w:szCs w:val="22"/>
        </w:rPr>
        <w:t xml:space="preserve">CSPP recommends that future academic calendars be amended to shift the Spring </w:t>
      </w:r>
      <w:r>
        <w:rPr>
          <w:rFonts w:ascii="Arial" w:hAnsi="Arial" w:cs="Arial"/>
          <w:i/>
          <w:color w:val="000000"/>
          <w:sz w:val="22"/>
          <w:szCs w:val="22"/>
        </w:rPr>
        <w:t>s</w:t>
      </w:r>
      <w:r w:rsidRPr="00A94E11">
        <w:rPr>
          <w:rFonts w:ascii="Arial" w:hAnsi="Arial" w:cs="Arial"/>
          <w:i/>
          <w:color w:val="000000"/>
          <w:sz w:val="22"/>
          <w:szCs w:val="22"/>
        </w:rPr>
        <w:t>emester, Maymester, and Summer terms, one week later to accommodate a longer winter term. It should be understood that faculty participation in the winter term is to remain voluntary.</w:t>
      </w: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________________</w:t>
      </w: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616BB5" w:rsidRPr="00A94E11" w:rsidRDefault="00A94E11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b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16BB5" w:rsidRPr="00A94E11">
        <w:rPr>
          <w:rFonts w:ascii="Arial" w:hAnsi="Arial" w:cs="Arial"/>
          <w:b/>
          <w:color w:val="000000"/>
          <w:sz w:val="22"/>
          <w:szCs w:val="22"/>
        </w:rPr>
        <w:t>Signature experiences:</w:t>
      </w: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Default="00616BB5" w:rsidP="00616BB5">
      <w:pPr>
        <w:pStyle w:val="ListParagraph"/>
        <w:numPr>
          <w:ilvl w:val="0"/>
          <w:numId w:val="14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Task force report to the CSPP on the subject was discussed.</w:t>
      </w:r>
    </w:p>
    <w:p w:rsidR="00616BB5" w:rsidRPr="00A94E11" w:rsidRDefault="00A94E11" w:rsidP="00616BB5">
      <w:pPr>
        <w:pStyle w:val="ListParagraph"/>
        <w:numPr>
          <w:ilvl w:val="0"/>
          <w:numId w:val="14"/>
        </w:num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Significance</w:t>
      </w:r>
      <w:r w:rsidR="00616BB5" w:rsidRPr="00A94E11">
        <w:rPr>
          <w:rFonts w:ascii="Arial" w:hAnsi="Arial" w:cs="Arial"/>
          <w:color w:val="000000"/>
          <w:sz w:val="22"/>
          <w:szCs w:val="22"/>
        </w:rPr>
        <w:t xml:space="preserve"> of "Signature Experience" document</w:t>
      </w:r>
      <w:r>
        <w:rPr>
          <w:rFonts w:ascii="Arial" w:hAnsi="Arial" w:cs="Arial"/>
          <w:color w:val="000000"/>
          <w:sz w:val="22"/>
          <w:szCs w:val="22"/>
        </w:rPr>
        <w:t>- It was clarified that s</w:t>
      </w:r>
      <w:r w:rsidR="00616BB5" w:rsidRPr="00A94E11">
        <w:rPr>
          <w:rFonts w:ascii="Arial" w:hAnsi="Arial" w:cs="Arial"/>
          <w:color w:val="000000"/>
          <w:sz w:val="22"/>
          <w:szCs w:val="22"/>
        </w:rPr>
        <w:t>ome of the experiences are aspirational, and provides a vision for the future.</w:t>
      </w: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 xml:space="preserve">The document </w:t>
      </w:r>
      <w:r w:rsidR="00A94E11">
        <w:rPr>
          <w:rFonts w:ascii="Arial" w:hAnsi="Arial" w:cs="Arial"/>
          <w:color w:val="000000"/>
          <w:sz w:val="22"/>
          <w:szCs w:val="22"/>
        </w:rPr>
        <w:t>to</w:t>
      </w:r>
      <w:r w:rsidRPr="00A94E11">
        <w:rPr>
          <w:rFonts w:ascii="Arial" w:hAnsi="Arial" w:cs="Arial"/>
          <w:color w:val="000000"/>
          <w:sz w:val="22"/>
          <w:szCs w:val="22"/>
        </w:rPr>
        <w:t xml:space="preserve"> be shared with the campus community for feedback.</w:t>
      </w:r>
      <w:r w:rsidR="00A94E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4E11">
        <w:rPr>
          <w:rFonts w:ascii="Arial" w:hAnsi="Arial" w:cs="Arial"/>
          <w:color w:val="000000"/>
          <w:sz w:val="22"/>
          <w:szCs w:val="22"/>
        </w:rPr>
        <w:t>Ideas and recommendations shall be generated to move the "signature experience" document ideas forward.</w:t>
      </w: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616BB5" w:rsidRPr="00A94E11" w:rsidRDefault="00A94E11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Open for a to be organized for the both documents - Signature experience, and Winter term Academic calendar </w:t>
      </w:r>
    </w:p>
    <w:p w:rsidR="00A94E11" w:rsidRPr="00A94E11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color w:val="000000"/>
          <w:sz w:val="22"/>
          <w:szCs w:val="22"/>
        </w:rPr>
        <w:t>________________</w:t>
      </w:r>
    </w:p>
    <w:p w:rsidR="00A94E11" w:rsidRPr="00A94E11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 w:rsidRPr="00A94E11">
        <w:rPr>
          <w:rFonts w:ascii="Arial" w:hAnsi="Arial" w:cs="Arial"/>
          <w:b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Revised strategic map </w:t>
      </w:r>
      <w:r w:rsidRPr="00A94E11">
        <w:rPr>
          <w:rFonts w:ascii="Arial" w:hAnsi="Arial" w:cs="Arial"/>
          <w:color w:val="000000"/>
          <w:sz w:val="22"/>
          <w:szCs w:val="22"/>
        </w:rPr>
        <w:t>was shared and discussed.</w:t>
      </w:r>
    </w:p>
    <w:p w:rsidR="00A94E11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Default="00A94E11" w:rsidP="00A94E11">
      <w:pPr>
        <w:pBdr>
          <w:bottom w:val="single" w:sz="12" w:space="1" w:color="auto"/>
        </w:pBd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Meeting adjourned: 2:50 pm</w:t>
      </w:r>
    </w:p>
    <w:p w:rsidR="00A94E11" w:rsidRDefault="00A94E11" w:rsidP="00A94E11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A94E11" w:rsidRPr="00A94E11" w:rsidRDefault="00A94E11" w:rsidP="00A94E11">
      <w:pPr>
        <w:spacing w:line="343" w:lineRule="atLeast"/>
        <w:rPr>
          <w:rFonts w:ascii="Arial" w:hAnsi="Arial" w:cs="Arial"/>
          <w:i/>
          <w:color w:val="000000"/>
          <w:sz w:val="20"/>
          <w:szCs w:val="20"/>
        </w:rPr>
      </w:pPr>
      <w:r w:rsidRPr="00A94E11">
        <w:rPr>
          <w:rFonts w:ascii="Arial" w:hAnsi="Arial" w:cs="Arial"/>
          <w:i/>
          <w:color w:val="000000"/>
          <w:sz w:val="20"/>
          <w:szCs w:val="20"/>
        </w:rPr>
        <w:t>Respectfully submitted by Manish Paliwal</w:t>
      </w:r>
    </w:p>
    <w:p w:rsidR="00616BB5" w:rsidRPr="00A94E11" w:rsidRDefault="00616BB5" w:rsidP="00616BB5">
      <w:pPr>
        <w:spacing w:line="343" w:lineRule="atLeast"/>
        <w:rPr>
          <w:rFonts w:ascii="Arial" w:hAnsi="Arial" w:cs="Arial"/>
          <w:color w:val="000000"/>
          <w:sz w:val="22"/>
          <w:szCs w:val="22"/>
        </w:rPr>
      </w:pPr>
    </w:p>
    <w:p w:rsidR="00484D2C" w:rsidRPr="00A94E11" w:rsidRDefault="00484D2C" w:rsidP="00616BB5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sectPr w:rsidR="00484D2C" w:rsidRPr="00A94E11" w:rsidSect="006015E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47" w:rsidRDefault="00AB5047" w:rsidP="00484D2C">
      <w:r>
        <w:separator/>
      </w:r>
    </w:p>
  </w:endnote>
  <w:endnote w:type="continuationSeparator" w:id="0">
    <w:p w:rsidR="00AB5047" w:rsidRDefault="00AB5047" w:rsidP="0048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47" w:rsidRDefault="00AB5047" w:rsidP="00484D2C">
      <w:r>
        <w:separator/>
      </w:r>
    </w:p>
  </w:footnote>
  <w:footnote w:type="continuationSeparator" w:id="0">
    <w:p w:rsidR="00AB5047" w:rsidRDefault="00AB5047" w:rsidP="0048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2C" w:rsidRDefault="00484D2C" w:rsidP="00484D2C">
    <w:pPr>
      <w:pStyle w:val="Header"/>
      <w:jc w:val="center"/>
    </w:pPr>
    <w:r>
      <w:t>Committee on Strategic Planning &amp; Priorities (CSPP) Meeting Minutes</w:t>
    </w:r>
  </w:p>
  <w:p w:rsidR="00484D2C" w:rsidRDefault="00484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E8"/>
    <w:multiLevelType w:val="hybridMultilevel"/>
    <w:tmpl w:val="333CD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20AC0"/>
    <w:multiLevelType w:val="hybridMultilevel"/>
    <w:tmpl w:val="48B83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F5940"/>
    <w:multiLevelType w:val="hybridMultilevel"/>
    <w:tmpl w:val="2902B830"/>
    <w:lvl w:ilvl="0" w:tplc="217E29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5A06D9"/>
    <w:multiLevelType w:val="hybridMultilevel"/>
    <w:tmpl w:val="BF469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0407CF"/>
    <w:multiLevelType w:val="hybridMultilevel"/>
    <w:tmpl w:val="8AFEB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584C60"/>
    <w:multiLevelType w:val="hybridMultilevel"/>
    <w:tmpl w:val="8C5C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B087A"/>
    <w:multiLevelType w:val="hybridMultilevel"/>
    <w:tmpl w:val="C79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21683"/>
    <w:multiLevelType w:val="hybridMultilevel"/>
    <w:tmpl w:val="797630EC"/>
    <w:lvl w:ilvl="0" w:tplc="217E29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D1611F7"/>
    <w:multiLevelType w:val="hybridMultilevel"/>
    <w:tmpl w:val="C0B22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E14D12"/>
    <w:multiLevelType w:val="hybridMultilevel"/>
    <w:tmpl w:val="6B981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9E86E40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64210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3DD9"/>
    <w:multiLevelType w:val="hybridMultilevel"/>
    <w:tmpl w:val="FEA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D5BD9"/>
    <w:multiLevelType w:val="hybridMultilevel"/>
    <w:tmpl w:val="18DE53BC"/>
    <w:lvl w:ilvl="0" w:tplc="217E2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876394"/>
    <w:multiLevelType w:val="hybridMultilevel"/>
    <w:tmpl w:val="F6CC9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1F0F7D"/>
    <w:multiLevelType w:val="hybridMultilevel"/>
    <w:tmpl w:val="B94E9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5"/>
    <w:rsid w:val="00034634"/>
    <w:rsid w:val="00064275"/>
    <w:rsid w:val="00094CCD"/>
    <w:rsid w:val="0011568C"/>
    <w:rsid w:val="00177A1F"/>
    <w:rsid w:val="001833FD"/>
    <w:rsid w:val="001A3C63"/>
    <w:rsid w:val="0020199B"/>
    <w:rsid w:val="002364F1"/>
    <w:rsid w:val="00275AD5"/>
    <w:rsid w:val="002B193E"/>
    <w:rsid w:val="002B59CB"/>
    <w:rsid w:val="002C2E2B"/>
    <w:rsid w:val="002D4598"/>
    <w:rsid w:val="002E647A"/>
    <w:rsid w:val="003D5CCF"/>
    <w:rsid w:val="003E034F"/>
    <w:rsid w:val="00484D2C"/>
    <w:rsid w:val="004E0B02"/>
    <w:rsid w:val="0052748D"/>
    <w:rsid w:val="00562BB8"/>
    <w:rsid w:val="0058123A"/>
    <w:rsid w:val="005E7475"/>
    <w:rsid w:val="006015E5"/>
    <w:rsid w:val="00616BB5"/>
    <w:rsid w:val="0064035F"/>
    <w:rsid w:val="0064078A"/>
    <w:rsid w:val="00661CA2"/>
    <w:rsid w:val="00710630"/>
    <w:rsid w:val="00715879"/>
    <w:rsid w:val="00722084"/>
    <w:rsid w:val="00784160"/>
    <w:rsid w:val="007F30D3"/>
    <w:rsid w:val="00805AAC"/>
    <w:rsid w:val="00843E2E"/>
    <w:rsid w:val="008C738A"/>
    <w:rsid w:val="008D4477"/>
    <w:rsid w:val="008D5F7F"/>
    <w:rsid w:val="00965EAF"/>
    <w:rsid w:val="009C0580"/>
    <w:rsid w:val="009D34B8"/>
    <w:rsid w:val="009E649A"/>
    <w:rsid w:val="00A04AF9"/>
    <w:rsid w:val="00A618D3"/>
    <w:rsid w:val="00A94E11"/>
    <w:rsid w:val="00AA0545"/>
    <w:rsid w:val="00AB5047"/>
    <w:rsid w:val="00AE579D"/>
    <w:rsid w:val="00B3600B"/>
    <w:rsid w:val="00B36396"/>
    <w:rsid w:val="00B5661D"/>
    <w:rsid w:val="00B7680D"/>
    <w:rsid w:val="00B8360A"/>
    <w:rsid w:val="00BC7B42"/>
    <w:rsid w:val="00C3051C"/>
    <w:rsid w:val="00C57BA9"/>
    <w:rsid w:val="00CA2036"/>
    <w:rsid w:val="00CB62A3"/>
    <w:rsid w:val="00CC1C12"/>
    <w:rsid w:val="00CC53A1"/>
    <w:rsid w:val="00D31E2B"/>
    <w:rsid w:val="00DB57A7"/>
    <w:rsid w:val="00DC2446"/>
    <w:rsid w:val="00DC5A49"/>
    <w:rsid w:val="00DD6FC1"/>
    <w:rsid w:val="00E24675"/>
    <w:rsid w:val="00E676B8"/>
    <w:rsid w:val="00E75B16"/>
    <w:rsid w:val="00EA5A1D"/>
    <w:rsid w:val="00EE0642"/>
    <w:rsid w:val="00F03EC0"/>
    <w:rsid w:val="00F04721"/>
    <w:rsid w:val="00F3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5E5"/>
    <w:pPr>
      <w:ind w:left="720"/>
      <w:contextualSpacing/>
    </w:pPr>
  </w:style>
  <w:style w:type="character" w:styleId="Hyperlink">
    <w:name w:val="Hyperlink"/>
    <w:basedOn w:val="DefaultParagraphFont"/>
    <w:rsid w:val="00B83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8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2C"/>
    <w:rPr>
      <w:sz w:val="24"/>
      <w:szCs w:val="24"/>
    </w:rPr>
  </w:style>
  <w:style w:type="paragraph" w:styleId="Footer">
    <w:name w:val="footer"/>
    <w:basedOn w:val="Normal"/>
    <w:link w:val="FooterChar"/>
    <w:rsid w:val="0048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D2C"/>
    <w:rPr>
      <w:sz w:val="24"/>
      <w:szCs w:val="24"/>
    </w:rPr>
  </w:style>
  <w:style w:type="paragraph" w:styleId="BalloonText">
    <w:name w:val="Balloon Text"/>
    <w:basedOn w:val="Normal"/>
    <w:link w:val="BalloonTextChar"/>
    <w:rsid w:val="0048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6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5E5"/>
    <w:pPr>
      <w:ind w:left="720"/>
      <w:contextualSpacing/>
    </w:pPr>
  </w:style>
  <w:style w:type="character" w:styleId="Hyperlink">
    <w:name w:val="Hyperlink"/>
    <w:basedOn w:val="DefaultParagraphFont"/>
    <w:rsid w:val="00B83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8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D2C"/>
    <w:rPr>
      <w:sz w:val="24"/>
      <w:szCs w:val="24"/>
    </w:rPr>
  </w:style>
  <w:style w:type="paragraph" w:styleId="Footer">
    <w:name w:val="footer"/>
    <w:basedOn w:val="Normal"/>
    <w:link w:val="FooterChar"/>
    <w:rsid w:val="0048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D2C"/>
    <w:rPr>
      <w:sz w:val="24"/>
      <w:szCs w:val="24"/>
    </w:rPr>
  </w:style>
  <w:style w:type="paragraph" w:styleId="BalloonText">
    <w:name w:val="Balloon Text"/>
    <w:basedOn w:val="Normal"/>
    <w:link w:val="BalloonTextChar"/>
    <w:rsid w:val="0048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D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1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27BE2-676B-41BB-8965-9C9192EF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Corvino</dc:creator>
  <cp:lastModifiedBy>The College of New Jersey</cp:lastModifiedBy>
  <cp:revision>2</cp:revision>
  <dcterms:created xsi:type="dcterms:W3CDTF">2013-10-23T19:10:00Z</dcterms:created>
  <dcterms:modified xsi:type="dcterms:W3CDTF">2013-10-23T19:10:00Z</dcterms:modified>
</cp:coreProperties>
</file>